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4407" w14:textId="351FE217" w:rsidR="006F2B51" w:rsidRPr="00443317" w:rsidRDefault="006F2B51" w:rsidP="006F2B51">
      <w:pPr>
        <w:widowControl w:val="0"/>
        <w:tabs>
          <w:tab w:val="left" w:pos="7655"/>
        </w:tabs>
        <w:suppressAutoHyphens/>
        <w:spacing w:line="300" w:lineRule="exact"/>
        <w:jc w:val="both"/>
        <w:rPr>
          <w:kern w:val="0"/>
          <w:lang w:eastAsia="pl-PL"/>
        </w:rPr>
      </w:pPr>
      <w:r w:rsidRPr="00443317">
        <w:rPr>
          <w:kern w:val="0"/>
        </w:rPr>
        <w:t>GOPS.2202.3.</w:t>
      </w:r>
      <w:r w:rsidR="00E92AD9" w:rsidRPr="00443317">
        <w:rPr>
          <w:kern w:val="0"/>
        </w:rPr>
        <w:t>9</w:t>
      </w:r>
      <w:r w:rsidRPr="00443317">
        <w:rPr>
          <w:kern w:val="0"/>
        </w:rPr>
        <w:t>.2026</w:t>
      </w:r>
      <w:r w:rsidRPr="00443317">
        <w:rPr>
          <w:color w:val="EE0000"/>
          <w:kern w:val="0"/>
          <w:lang w:eastAsia="pl-PL"/>
        </w:rPr>
        <w:tab/>
      </w:r>
      <w:r w:rsidRPr="00443317">
        <w:rPr>
          <w:b/>
          <w:i/>
          <w:kern w:val="0"/>
          <w:lang w:eastAsia="pl-PL"/>
        </w:rPr>
        <w:t>Załącznik nr 1</w:t>
      </w:r>
    </w:p>
    <w:p w14:paraId="586EBD26" w14:textId="77777777" w:rsidR="006F2B51" w:rsidRPr="00443317" w:rsidRDefault="006F2B51" w:rsidP="006F2B51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lang w:eastAsia="pl-PL"/>
        </w:rPr>
      </w:pPr>
      <w:r w:rsidRPr="00443317">
        <w:rPr>
          <w:rFonts w:cstheme="minorHAnsi"/>
          <w:b/>
          <w:kern w:val="0"/>
          <w:lang w:eastAsia="pl-PL"/>
        </w:rPr>
        <w:t>SZCZEGÓŁOWY OPIS PRZEDMIOTU ZAMÓWIENIA</w:t>
      </w:r>
    </w:p>
    <w:p w14:paraId="2B5B3758" w14:textId="77777777" w:rsidR="006F2B51" w:rsidRPr="00443317" w:rsidRDefault="006F2B51" w:rsidP="006F2B51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ascii="Calibri" w:eastAsia="Calibri" w:hAnsi="Calibri" w:cs="Arial"/>
          <w:kern w:val="1"/>
          <w:lang w:eastAsia="ar-SA"/>
        </w:rPr>
      </w:pPr>
      <w:r w:rsidRPr="00443317">
        <w:rPr>
          <w:rFonts w:ascii="Calibri" w:eastAsia="Calibri" w:hAnsi="Calibri" w:cs="Arial"/>
          <w:kern w:val="1"/>
          <w:u w:val="single"/>
          <w:lang w:eastAsia="ar-SA"/>
        </w:rPr>
        <w:t>Opis i wymagania związane z realizacją przedmiotu zamówienia</w:t>
      </w:r>
      <w:r w:rsidRPr="00443317">
        <w:rPr>
          <w:rFonts w:ascii="Calibri" w:eastAsia="Calibri" w:hAnsi="Calibri" w:cs="Arial"/>
          <w:kern w:val="1"/>
          <w:lang w:eastAsia="ar-SA"/>
        </w:rPr>
        <w:t>:</w:t>
      </w:r>
    </w:p>
    <w:p w14:paraId="6566EAF5" w14:textId="0CAC7497" w:rsidR="006F2B51" w:rsidRPr="00443317" w:rsidRDefault="006F2B51" w:rsidP="006F2B51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43317">
        <w:rPr>
          <w:rFonts w:cstheme="minorHAnsi"/>
          <w:kern w:val="0"/>
        </w:rPr>
        <w:t xml:space="preserve">Przedmiotem zamówienia jest </w:t>
      </w:r>
      <w:r w:rsidRPr="00443317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świadczenie usługi przeprowadzenia </w:t>
      </w:r>
      <w:r w:rsidR="00EB30FE" w:rsidRPr="00443317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warsztatów Metamorfozy wraz z zakupem kosmetyków dla uczestniczek warsztatów </w:t>
      </w:r>
      <w:r w:rsidRPr="00443317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443317">
        <w:rPr>
          <w:rFonts w:eastAsia="SimSun" w:cstheme="minorHAnsi"/>
          <w:kern w:val="3"/>
          <w:lang w:eastAsia="zh-CN" w:bidi="hi-IN"/>
          <w14:ligatures w14:val="none"/>
        </w:rPr>
        <w:t>Wsparcie rodziny i pieczy zastępczej, Priorytet VIII Zwiększenie spójności społecznej, programu Fundusze Europejskie dla Lubelskiego 2021 – 2027</w:t>
      </w:r>
      <w:r w:rsidR="00443317">
        <w:rPr>
          <w:rFonts w:eastAsia="SimSun" w:cstheme="minorHAnsi"/>
          <w:kern w:val="3"/>
          <w:lang w:eastAsia="zh-CN" w:bidi="hi-IN"/>
          <w14:ligatures w14:val="none"/>
        </w:rPr>
        <w:t>.</w:t>
      </w:r>
      <w:r w:rsidRPr="00443317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05B6F5B1" w14:textId="77777777" w:rsidR="006F2B51" w:rsidRPr="00443317" w:rsidRDefault="006F2B51" w:rsidP="006F2B51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43317">
        <w:rPr>
          <w:rFonts w:eastAsia="SimSun" w:cstheme="minorHAnsi"/>
          <w:kern w:val="3"/>
          <w:lang w:eastAsia="zh-CN" w:bidi="hi-IN"/>
          <w14:ligatures w14:val="none"/>
        </w:rPr>
        <w:t xml:space="preserve">Do niniejszego postępowania </w:t>
      </w:r>
      <w:r w:rsidRPr="00443317">
        <w:rPr>
          <w:rFonts w:eastAsia="Times New Roman" w:cstheme="minorHAnsi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443317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56FC4664" w14:textId="77777777" w:rsidR="006F2B51" w:rsidRPr="00443317" w:rsidRDefault="006F2B51" w:rsidP="006F2B51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43317">
        <w:rPr>
          <w:rFonts w:eastAsia="SimSun" w:cstheme="minorHAnsi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443317">
        <w:rPr>
          <w:rFonts w:eastAsia="SimSun" w:cstheme="minorHAnsi"/>
          <w:kern w:val="3"/>
          <w:lang w:eastAsia="zh-CN" w:bidi="hi-IN"/>
          <w14:ligatures w14:val="none"/>
        </w:rPr>
        <w:br/>
        <w:t>i równego traktowania Wykonawców.</w:t>
      </w:r>
    </w:p>
    <w:p w14:paraId="272541EC" w14:textId="77777777" w:rsidR="006F2B51" w:rsidRPr="00443317" w:rsidRDefault="006F2B51" w:rsidP="006F2B51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43317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wariantowych.</w:t>
      </w:r>
    </w:p>
    <w:p w14:paraId="5B5EBB2C" w14:textId="77777777" w:rsidR="006F2B51" w:rsidRPr="00443317" w:rsidRDefault="006F2B51" w:rsidP="006F2B51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43317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częściowych.</w:t>
      </w:r>
    </w:p>
    <w:p w14:paraId="5C3F68EA" w14:textId="0712571B" w:rsidR="006F2B51" w:rsidRPr="00443317" w:rsidRDefault="006F2B51" w:rsidP="006F2B51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43317">
        <w:rPr>
          <w:rFonts w:eastAsia="SimSun" w:cstheme="minorHAnsi"/>
          <w:kern w:val="3"/>
          <w:lang w:eastAsia="zh-CN" w:bidi="hi-IN"/>
          <w14:ligatures w14:val="none"/>
        </w:rPr>
        <w:t xml:space="preserve">Publikacja Rozeznania cenowego będzie na stronie </w:t>
      </w:r>
      <w:r w:rsidR="00443317">
        <w:rPr>
          <w:rFonts w:eastAsia="SimSun" w:cstheme="minorHAnsi"/>
          <w:kern w:val="3"/>
          <w:lang w:eastAsia="zh-CN" w:bidi="hi-IN"/>
          <w14:ligatures w14:val="none"/>
        </w:rPr>
        <w:t>https://</w:t>
      </w:r>
      <w:r w:rsidRPr="00443317">
        <w:rPr>
          <w:rFonts w:eastAsia="SimSun" w:cstheme="minorHAnsi"/>
          <w:kern w:val="3"/>
          <w:lang w:eastAsia="zh-CN" w:bidi="hi-IN"/>
          <w14:ligatures w14:val="none"/>
        </w:rPr>
        <w:t>gops-adamow.biuletyn.net</w:t>
      </w:r>
    </w:p>
    <w:p w14:paraId="07A8C25C" w14:textId="77777777" w:rsidR="006F2B51" w:rsidRDefault="006F2B51" w:rsidP="006F2B51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43317">
        <w:rPr>
          <w:rFonts w:eastAsia="SimSun" w:cstheme="minorHAnsi"/>
          <w:kern w:val="3"/>
          <w:lang w:eastAsia="zh-CN" w:bidi="hi-IN"/>
          <w14:ligatures w14:val="none"/>
        </w:rPr>
        <w:t>Każdy Wykonawca może złożyć tylko jedną ofertę.</w:t>
      </w:r>
    </w:p>
    <w:p w14:paraId="36775519" w14:textId="20126CBD" w:rsidR="00443317" w:rsidRPr="00443317" w:rsidRDefault="00443317" w:rsidP="00443317">
      <w:r w:rsidRPr="00504282">
        <w:t>Cena obejmuje wszystkie koszty realizacji zadania, w tym: materiały szkoleniowe, dojazd, przygotowanie programu, przygotowanie certyfikatów/zaświadczeń.</w:t>
      </w:r>
    </w:p>
    <w:p w14:paraId="2A9CE58A" w14:textId="5DF12058" w:rsidR="008A2497" w:rsidRPr="00443317" w:rsidRDefault="008A2497" w:rsidP="008A2497">
      <w:pPr>
        <w:widowControl w:val="0"/>
        <w:suppressAutoHyphens/>
        <w:spacing w:line="300" w:lineRule="exact"/>
        <w:jc w:val="both"/>
        <w:rPr>
          <w:rFonts w:eastAsia="Times New Roman" w:cstheme="minorHAnsi"/>
          <w:kern w:val="1"/>
          <w:u w:val="single"/>
          <w:lang w:eastAsia="ar-SA"/>
          <w14:ligatures w14:val="none"/>
        </w:rPr>
      </w:pPr>
      <w:r w:rsidRPr="00443317">
        <w:rPr>
          <w:rFonts w:eastAsia="SimSun" w:cstheme="minorHAnsi"/>
          <w:kern w:val="3"/>
          <w:u w:val="single"/>
          <w:lang w:eastAsia="zh-CN" w:bidi="hi-IN"/>
          <w14:ligatures w14:val="none"/>
        </w:rPr>
        <w:t>2.</w:t>
      </w:r>
      <w:r w:rsidRPr="00443317">
        <w:rPr>
          <w:rFonts w:eastAsia="Times New Roman" w:cstheme="minorHAnsi"/>
          <w:kern w:val="1"/>
          <w:u w:val="single"/>
          <w:lang w:eastAsia="ar-SA"/>
          <w14:ligatures w14:val="none"/>
        </w:rPr>
        <w:t xml:space="preserve"> Zakres świadczenia usług obejmuje:</w:t>
      </w:r>
    </w:p>
    <w:p w14:paraId="4C358193" w14:textId="77777777" w:rsidR="00EB30FE" w:rsidRPr="00443317" w:rsidRDefault="006F2B51" w:rsidP="00EB30FE">
      <w:pPr>
        <w:widowControl w:val="0"/>
        <w:spacing w:after="120" w:line="300" w:lineRule="exact"/>
        <w:jc w:val="both"/>
        <w:rPr>
          <w:rFonts w:eastAsia="Times New Roman" w:cstheme="minorHAnsi"/>
          <w:kern w:val="1"/>
          <w:lang w:eastAsia="ar-SA"/>
          <w14:ligatures w14:val="none"/>
        </w:rPr>
      </w:pPr>
      <w:r w:rsidRPr="00443317">
        <w:rPr>
          <w:rFonts w:eastAsia="Times New Roman" w:cstheme="minorHAnsi"/>
          <w:b/>
          <w:bCs/>
          <w:kern w:val="1"/>
          <w:lang w:eastAsia="ar-SA"/>
          <w14:ligatures w14:val="none"/>
        </w:rPr>
        <w:t>Przedmiot zamówienia</w:t>
      </w:r>
      <w:r w:rsidRPr="00443317">
        <w:rPr>
          <w:rFonts w:eastAsia="Times New Roman" w:cstheme="minorHAnsi"/>
          <w:kern w:val="1"/>
          <w:lang w:eastAsia="ar-SA"/>
          <w14:ligatures w14:val="none"/>
        </w:rPr>
        <w:t xml:space="preserve"> obejmuje:</w:t>
      </w:r>
    </w:p>
    <w:p w14:paraId="4F47939E" w14:textId="2A8D75BA" w:rsidR="00EB30FE" w:rsidRPr="00443317" w:rsidRDefault="00EB30FE" w:rsidP="00EB30FE">
      <w:pPr>
        <w:widowControl w:val="0"/>
        <w:spacing w:after="120" w:line="300" w:lineRule="exact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43317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Przeprowadzenie </w:t>
      </w:r>
      <w:r w:rsidR="00217ED6" w:rsidRPr="00443317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4 godzinnego </w:t>
      </w:r>
      <w:r w:rsidRPr="00443317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warsztatu metamorfozy dla kobiet</w:t>
      </w:r>
      <w:r w:rsidR="00217ED6" w:rsidRPr="00443317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Pr="00443317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oraz zakupienie przez Wykonawcę dla uczestniczek warsztatu po 1 zestawie kosmetyków, na który składają się: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75"/>
        <w:gridCol w:w="7505"/>
        <w:gridCol w:w="1129"/>
      </w:tblGrid>
      <w:tr w:rsidR="00EB30FE" w:rsidRPr="00443317" w14:paraId="15B6299D" w14:textId="77777777" w:rsidTr="00B4391A">
        <w:tc>
          <w:tcPr>
            <w:tcW w:w="575" w:type="dxa"/>
          </w:tcPr>
          <w:p w14:paraId="07F6F9A1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  <w:t>L.p.</w:t>
            </w:r>
          </w:p>
        </w:tc>
        <w:tc>
          <w:tcPr>
            <w:tcW w:w="7505" w:type="dxa"/>
          </w:tcPr>
          <w:p w14:paraId="28D3582D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  <w:t>Nazwa materiału</w:t>
            </w:r>
          </w:p>
        </w:tc>
        <w:tc>
          <w:tcPr>
            <w:tcW w:w="1129" w:type="dxa"/>
          </w:tcPr>
          <w:p w14:paraId="4EEA8326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  <w:t>Liczba</w:t>
            </w:r>
          </w:p>
        </w:tc>
      </w:tr>
      <w:tr w:rsidR="00EB30FE" w:rsidRPr="00443317" w14:paraId="76BA61ED" w14:textId="77777777" w:rsidTr="00B4391A">
        <w:tc>
          <w:tcPr>
            <w:tcW w:w="575" w:type="dxa"/>
          </w:tcPr>
          <w:p w14:paraId="08673997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7505" w:type="dxa"/>
          </w:tcPr>
          <w:p w14:paraId="7B190941" w14:textId="77777777" w:rsidR="00EB30FE" w:rsidRPr="00443317" w:rsidRDefault="00EB30FE" w:rsidP="00B4391A">
            <w:pPr>
              <w:widowControl w:val="0"/>
              <w:suppressAutoHyphens/>
              <w:autoSpaceDN w:val="0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  <w:t>Pianka do mycia twarzy</w:t>
            </w: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 xml:space="preserve"> (pojemność min. 150 ml)</w:t>
            </w:r>
          </w:p>
          <w:p w14:paraId="0A84F3AF" w14:textId="77777777" w:rsidR="00EB30FE" w:rsidRPr="00443317" w:rsidRDefault="00EB30FE" w:rsidP="00B4391A">
            <w:pPr>
              <w:widowControl w:val="0"/>
              <w:suppressAutoHyphens/>
              <w:autoSpaceDN w:val="0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29" w:type="dxa"/>
          </w:tcPr>
          <w:p w14:paraId="298537CC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1 szt.</w:t>
            </w:r>
          </w:p>
        </w:tc>
      </w:tr>
      <w:tr w:rsidR="00EB30FE" w:rsidRPr="00443317" w14:paraId="683A8570" w14:textId="77777777" w:rsidTr="00B4391A">
        <w:tc>
          <w:tcPr>
            <w:tcW w:w="575" w:type="dxa"/>
          </w:tcPr>
          <w:p w14:paraId="674BB29D" w14:textId="77777777" w:rsidR="00EB30FE" w:rsidRPr="00443317" w:rsidRDefault="00EB30FE" w:rsidP="00B4391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 xml:space="preserve"> 2. </w:t>
            </w:r>
          </w:p>
        </w:tc>
        <w:tc>
          <w:tcPr>
            <w:tcW w:w="7505" w:type="dxa"/>
          </w:tcPr>
          <w:p w14:paraId="5E101211" w14:textId="77777777" w:rsidR="00EB30FE" w:rsidRPr="00443317" w:rsidRDefault="00EB30FE" w:rsidP="00B4391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  <w:t xml:space="preserve">Krem do twarzy odżywczy </w:t>
            </w: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 xml:space="preserve">(do wszystkich typów cery, bez ograniczeń wiekowych, pojemność 50 ml) </w:t>
            </w:r>
          </w:p>
          <w:p w14:paraId="2991F8A2" w14:textId="77777777" w:rsidR="00EB30FE" w:rsidRPr="00443317" w:rsidRDefault="00EB30FE" w:rsidP="00B4391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29" w:type="dxa"/>
          </w:tcPr>
          <w:p w14:paraId="5FFC2C40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1 szt.</w:t>
            </w:r>
          </w:p>
        </w:tc>
      </w:tr>
      <w:tr w:rsidR="00EB30FE" w:rsidRPr="00443317" w14:paraId="2A04C7E4" w14:textId="77777777" w:rsidTr="00B4391A">
        <w:tc>
          <w:tcPr>
            <w:tcW w:w="575" w:type="dxa"/>
          </w:tcPr>
          <w:p w14:paraId="281E1300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7505" w:type="dxa"/>
          </w:tcPr>
          <w:p w14:paraId="24CB9D66" w14:textId="77777777" w:rsidR="00EB30FE" w:rsidRPr="00443317" w:rsidRDefault="00EB30FE" w:rsidP="00B4391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  <w:t xml:space="preserve">Serum nawilżające do twarzy </w:t>
            </w: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(pojemność min. 30 ml)</w:t>
            </w:r>
          </w:p>
          <w:p w14:paraId="326226F3" w14:textId="77777777" w:rsidR="00EB30FE" w:rsidRPr="00443317" w:rsidRDefault="00EB30FE" w:rsidP="00B4391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29" w:type="dxa"/>
          </w:tcPr>
          <w:p w14:paraId="7A7D0A65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1 szt.</w:t>
            </w:r>
          </w:p>
        </w:tc>
      </w:tr>
      <w:tr w:rsidR="00EB30FE" w:rsidRPr="00443317" w14:paraId="13A29482" w14:textId="77777777" w:rsidTr="00B4391A">
        <w:tc>
          <w:tcPr>
            <w:tcW w:w="575" w:type="dxa"/>
          </w:tcPr>
          <w:p w14:paraId="147551C5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4.</w:t>
            </w:r>
          </w:p>
        </w:tc>
        <w:tc>
          <w:tcPr>
            <w:tcW w:w="7505" w:type="dxa"/>
          </w:tcPr>
          <w:p w14:paraId="73CEA12B" w14:textId="77777777" w:rsidR="00EB30FE" w:rsidRPr="00443317" w:rsidRDefault="00EB30FE" w:rsidP="00B4391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  <w:t>Maseczka do twarzy</w:t>
            </w: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 xml:space="preserve"> (kremowa do wszystkich typów cery, bez ograniczeń wiekowych pojemność min. 50 ml)</w:t>
            </w:r>
          </w:p>
          <w:p w14:paraId="5909EE13" w14:textId="77777777" w:rsidR="00EB30FE" w:rsidRPr="00443317" w:rsidRDefault="00EB30FE" w:rsidP="00B4391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Theme="minorEastAsia" w:cstheme="minorHAnsi"/>
                <w:b/>
                <w:bCs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29" w:type="dxa"/>
          </w:tcPr>
          <w:p w14:paraId="6CFF27B1" w14:textId="77777777" w:rsidR="00EB30FE" w:rsidRPr="00443317" w:rsidRDefault="00EB30FE" w:rsidP="00B4391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</w:pPr>
            <w:r w:rsidRPr="00443317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1 szt.</w:t>
            </w:r>
          </w:p>
        </w:tc>
      </w:tr>
    </w:tbl>
    <w:p w14:paraId="0E79937A" w14:textId="553E3A18" w:rsidR="00EB30FE" w:rsidRPr="00443317" w:rsidRDefault="00EB30FE" w:rsidP="00EB30FE">
      <w:pPr>
        <w:widowControl w:val="0"/>
        <w:spacing w:after="120" w:line="300" w:lineRule="exact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394C7C67" w14:textId="77777777" w:rsidR="00EB30FE" w:rsidRPr="00443317" w:rsidRDefault="00EB30FE" w:rsidP="00EB30FE">
      <w:pPr>
        <w:widowControl w:val="0"/>
        <w:spacing w:after="120" w:line="300" w:lineRule="exact"/>
        <w:jc w:val="both"/>
        <w:rPr>
          <w:rFonts w:eastAsia="Times New Roman" w:cstheme="minorHAnsi"/>
          <w:kern w:val="1"/>
          <w:lang w:eastAsia="ar-SA"/>
          <w14:ligatures w14:val="none"/>
        </w:rPr>
      </w:pPr>
    </w:p>
    <w:p w14:paraId="1025A40D" w14:textId="3390B774" w:rsidR="00EB30FE" w:rsidRPr="00443317" w:rsidRDefault="00EB30FE" w:rsidP="00EB30FE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lang w:eastAsia="ar-SA"/>
        </w:rPr>
      </w:pPr>
      <w:r w:rsidRPr="00443317">
        <w:rPr>
          <w:lang w:eastAsia="ar-SA"/>
        </w:rPr>
        <w:t>W warsztacie uczestniczyć będzie do 16 osób.</w:t>
      </w:r>
    </w:p>
    <w:p w14:paraId="0B0EFD89" w14:textId="0B137902" w:rsidR="006F2B51" w:rsidRPr="00443317" w:rsidRDefault="006F2B51" w:rsidP="006F2B51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</w:p>
    <w:p w14:paraId="59212F69" w14:textId="77777777" w:rsidR="006F2B51" w:rsidRPr="00443317" w:rsidRDefault="006F2B51" w:rsidP="006F2B51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  <w:r w:rsidRPr="00443317">
        <w:rPr>
          <w:rFonts w:eastAsiaTheme="minorEastAsia" w:cstheme="minorHAnsi"/>
          <w:b/>
          <w:bCs/>
          <w:kern w:val="0"/>
          <w:lang w:eastAsia="ar-SA"/>
          <w14:ligatures w14:val="none"/>
        </w:rPr>
        <w:t>Zakres zajęć:</w:t>
      </w:r>
    </w:p>
    <w:p w14:paraId="48782081" w14:textId="23BE3F93" w:rsidR="006F2B51" w:rsidRPr="00443317" w:rsidRDefault="00EB30FE" w:rsidP="00825BB0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43317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Zajęcia mają charakter praktyczno-motywacyjny i obejmują m.in. spotkanie ze specjalistą od wizerunku, podstawy pielęgnacji i makijażu dostosowanego do indywidualnych potrzeb, porady w zakresie stylizacji i doboru stroju, elementy budowania pewności siebie poprzez dbanie o własny wygląd.</w:t>
      </w:r>
    </w:p>
    <w:p w14:paraId="24A0CE88" w14:textId="77777777" w:rsidR="00825BB0" w:rsidRPr="00443317" w:rsidRDefault="00825BB0" w:rsidP="00825BB0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4383C706" w14:textId="0DFE536A" w:rsidR="006F2B51" w:rsidRPr="00443317" w:rsidRDefault="00217ED6" w:rsidP="00217ED6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443317">
        <w:rPr>
          <w:rFonts w:eastAsia="Calibri" w:cstheme="minorHAnsi"/>
          <w:kern w:val="1"/>
          <w:u w:val="single"/>
          <w:lang w:eastAsia="ar-SA"/>
        </w:rPr>
        <w:t xml:space="preserve">3. </w:t>
      </w:r>
      <w:r w:rsidR="006F2B51" w:rsidRPr="00443317">
        <w:rPr>
          <w:rFonts w:eastAsia="Calibri" w:cstheme="minorHAnsi"/>
          <w:kern w:val="1"/>
          <w:u w:val="single"/>
          <w:lang w:eastAsia="ar-SA"/>
        </w:rPr>
        <w:t>Termin realizacji</w:t>
      </w:r>
      <w:r w:rsidR="006F2B51" w:rsidRPr="00443317">
        <w:rPr>
          <w:rFonts w:eastAsia="Calibri" w:cstheme="minorHAnsi"/>
          <w:kern w:val="1"/>
          <w:lang w:eastAsia="ar-SA"/>
        </w:rPr>
        <w:t xml:space="preserve">:  </w:t>
      </w:r>
    </w:p>
    <w:p w14:paraId="3176FE5B" w14:textId="4A79B9D0" w:rsidR="006F2B51" w:rsidRPr="00443317" w:rsidRDefault="006F2B51" w:rsidP="006F2B51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kern w:val="1"/>
          <w:lang w:eastAsia="ar-SA"/>
        </w:rPr>
      </w:pPr>
      <w:r w:rsidRPr="00443317">
        <w:rPr>
          <w:rFonts w:eastAsia="SimSun" w:cstheme="minorHAnsi"/>
          <w:kern w:val="3"/>
          <w:lang w:eastAsia="zh-CN" w:bidi="hi-IN"/>
          <w14:ligatures w14:val="none"/>
        </w:rPr>
        <w:t xml:space="preserve">Zamawiający przewiduje, że warsztaty </w:t>
      </w:r>
      <w:r w:rsidR="00825BB0" w:rsidRPr="00443317">
        <w:rPr>
          <w:rFonts w:eastAsia="SimSun" w:cstheme="minorHAnsi"/>
          <w:kern w:val="3"/>
          <w:lang w:eastAsia="zh-CN" w:bidi="hi-IN"/>
          <w14:ligatures w14:val="none"/>
        </w:rPr>
        <w:t xml:space="preserve">Metamorfozy odbędą się w I kwartale 2028 r. </w:t>
      </w:r>
      <w:r w:rsidRPr="00443317">
        <w:rPr>
          <w:rFonts w:ascii="Calibri" w:eastAsia="Calibri" w:hAnsi="Calibri" w:cs="Arial"/>
          <w:kern w:val="1"/>
          <w:lang w:eastAsia="ar-SA"/>
        </w:rPr>
        <w:t>Dokładny harmonogram będzie uzgadniany pomiędzy Zamawiającym, a Wykonawcą.</w:t>
      </w:r>
    </w:p>
    <w:p w14:paraId="14ADFD48" w14:textId="77777777" w:rsidR="006F2B51" w:rsidRPr="00443317" w:rsidRDefault="006F2B51" w:rsidP="006F2B51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443317">
        <w:rPr>
          <w:rFonts w:eastAsia="Calibri" w:cstheme="minorHAnsi"/>
          <w:kern w:val="1"/>
          <w:lang w:eastAsia="ar-SA"/>
        </w:rPr>
        <w:t xml:space="preserve">Spotkania dla uczestników mogą się odbywać w dni powszednie, soboty i niedziele </w:t>
      </w:r>
      <w:r w:rsidRPr="00443317">
        <w:rPr>
          <w:rFonts w:eastAsia="Calibri" w:cstheme="minorHAnsi"/>
          <w:kern w:val="1"/>
          <w:lang w:eastAsia="ar-SA"/>
        </w:rPr>
        <w:br/>
        <w:t>w godzinach od 8.00 do 20.00.</w:t>
      </w:r>
    </w:p>
    <w:p w14:paraId="71DA686D" w14:textId="42B9D6F6" w:rsidR="006F2B51" w:rsidRPr="00443317" w:rsidRDefault="00217ED6" w:rsidP="00217ED6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443317">
        <w:rPr>
          <w:rFonts w:eastAsia="Calibri" w:cstheme="minorHAnsi"/>
          <w:kern w:val="1"/>
          <w:u w:val="single"/>
          <w:lang w:eastAsia="ar-SA"/>
        </w:rPr>
        <w:t xml:space="preserve">4. </w:t>
      </w:r>
      <w:r w:rsidR="006F2B51" w:rsidRPr="00443317">
        <w:rPr>
          <w:rFonts w:eastAsia="Calibri" w:cstheme="minorHAnsi"/>
          <w:kern w:val="1"/>
          <w:u w:val="single"/>
          <w:lang w:eastAsia="ar-SA"/>
        </w:rPr>
        <w:t>Miejsce realizacji usług</w:t>
      </w:r>
      <w:r w:rsidR="006F2B51" w:rsidRPr="00443317">
        <w:rPr>
          <w:rFonts w:eastAsia="Calibri" w:cstheme="minorHAnsi"/>
          <w:kern w:val="1"/>
          <w:lang w:eastAsia="ar-SA"/>
        </w:rPr>
        <w:t xml:space="preserve">: </w:t>
      </w:r>
    </w:p>
    <w:p w14:paraId="62E5236B" w14:textId="77777777" w:rsidR="006F2B51" w:rsidRPr="00443317" w:rsidRDefault="006F2B51" w:rsidP="00825BB0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443317">
        <w:rPr>
          <w:rFonts w:eastAsia="Calibri" w:cstheme="minorHAnsi"/>
          <w:kern w:val="1"/>
          <w:lang w:eastAsia="ar-SA"/>
        </w:rPr>
        <w:t>Realizacja usługi będzie się odbywać w pomieszczeniu zapewnionym przez Zamawiającego w Świetlicy Wiejskiej w Potoczku gm. Adamów.</w:t>
      </w:r>
    </w:p>
    <w:p w14:paraId="2FA49234" w14:textId="44FCE3E4" w:rsidR="00217ED6" w:rsidRPr="00443317" w:rsidRDefault="00217ED6" w:rsidP="00825BB0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43317">
        <w:rPr>
          <w:rFonts w:eastAsia="Calibri" w:cstheme="minorHAnsi"/>
          <w:kern w:val="1"/>
          <w:u w:val="single"/>
          <w:lang w:eastAsia="ar-SA"/>
        </w:rPr>
        <w:t>5. Warunki udziału w postępowaniu:</w:t>
      </w:r>
    </w:p>
    <w:p w14:paraId="3BB88395" w14:textId="77777777" w:rsidR="00217ED6" w:rsidRPr="00443317" w:rsidRDefault="00217ED6" w:rsidP="00217ED6">
      <w:pPr>
        <w:widowControl w:val="0"/>
        <w:numPr>
          <w:ilvl w:val="0"/>
          <w:numId w:val="5"/>
        </w:numPr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>O udzielenie zamówienie mogą ubiegać się Wykonawcy, którzy:</w:t>
      </w:r>
    </w:p>
    <w:p w14:paraId="06BF0C7B" w14:textId="77777777" w:rsidR="00217ED6" w:rsidRPr="00443317" w:rsidRDefault="00217ED6" w:rsidP="00217ED6">
      <w:pPr>
        <w:numPr>
          <w:ilvl w:val="1"/>
          <w:numId w:val="8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443317">
        <w:rPr>
          <w:rFonts w:ascii="Calibri" w:eastAsia="Times New Roman" w:hAnsi="Calibri" w:cs="Tahoma"/>
          <w:kern w:val="0"/>
          <w14:ligatures w14:val="none"/>
        </w:rPr>
        <w:t xml:space="preserve">Posiadają wykształcenie wyższe kierunkowe z zakresu kosmetologii </w:t>
      </w:r>
      <w:r w:rsidRPr="00443317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443317">
        <w:rPr>
          <w:rFonts w:ascii="Calibri" w:eastAsia="Times New Roman" w:hAnsi="Calibri" w:cs="Tahoma"/>
          <w:kern w:val="0"/>
          <w14:ligatures w14:val="none"/>
        </w:rPr>
        <w:t xml:space="preserve"> dysponują osobą, która  posiadają wykształcenie wyższe kierunkowe z zakresu kosmetologii.</w:t>
      </w:r>
    </w:p>
    <w:p w14:paraId="6A4E77DD" w14:textId="23315EB4" w:rsidR="00217ED6" w:rsidRPr="00443317" w:rsidRDefault="00217ED6" w:rsidP="00217ED6">
      <w:pPr>
        <w:numPr>
          <w:ilvl w:val="1"/>
          <w:numId w:val="8"/>
        </w:numPr>
        <w:tabs>
          <w:tab w:val="num" w:pos="1210"/>
        </w:tabs>
        <w:autoSpaceDE w:val="0"/>
        <w:spacing w:after="60" w:line="240" w:lineRule="atLeast"/>
        <w:jc w:val="both"/>
        <w:rPr>
          <w:rFonts w:ascii="Calibri" w:eastAsia="Times New Roman" w:hAnsi="Calibri" w:cs="Tahoma"/>
          <w14:ligatures w14:val="none"/>
        </w:rPr>
      </w:pPr>
      <w:r w:rsidRPr="00443317">
        <w:rPr>
          <w:rFonts w:ascii="Calibri" w:eastAsia="Times New Roman" w:hAnsi="Calibri" w:cs="Tahoma"/>
          <w:kern w:val="0"/>
          <w14:ligatures w14:val="none"/>
        </w:rPr>
        <w:t xml:space="preserve">Posiadają minimum 2 letnie (24 miesięczne) doświadczenie zawodowe </w:t>
      </w:r>
      <w:r w:rsidRPr="00443317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443317">
        <w:rPr>
          <w:rFonts w:ascii="Calibri" w:eastAsia="Times New Roman" w:hAnsi="Calibri" w:cs="Tahoma"/>
          <w:kern w:val="0"/>
          <w14:ligatures w14:val="none"/>
        </w:rPr>
        <w:t xml:space="preserve"> dysponują osobami, które  posiada minimum 2 letnie (24 miesięczne) doświadczenie zawodowe.</w:t>
      </w:r>
    </w:p>
    <w:p w14:paraId="5F59476E" w14:textId="77777777" w:rsidR="00217ED6" w:rsidRPr="00443317" w:rsidRDefault="00217ED6" w:rsidP="00217ED6">
      <w:pPr>
        <w:numPr>
          <w:ilvl w:val="1"/>
          <w:numId w:val="8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443317">
        <w:rPr>
          <w:rFonts w:ascii="Calibri" w:eastAsia="Times New Roman" w:hAnsi="Calibri" w:cs="Tahoma"/>
          <w:kern w:val="0"/>
          <w14:ligatures w14:val="none"/>
        </w:rPr>
        <w:t>Znają tematykę równości szans lub dysponują osobą, która zna tematykę równości szans.</w:t>
      </w:r>
    </w:p>
    <w:p w14:paraId="7F16213F" w14:textId="77777777" w:rsidR="00217ED6" w:rsidRPr="00443317" w:rsidRDefault="00217ED6" w:rsidP="00217ED6">
      <w:pPr>
        <w:widowControl w:val="0"/>
        <w:numPr>
          <w:ilvl w:val="1"/>
          <w:numId w:val="8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443317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0F06695F" w14:textId="77777777" w:rsidR="00217ED6" w:rsidRPr="00443317" w:rsidRDefault="00217ED6" w:rsidP="00217ED6">
      <w:pPr>
        <w:widowControl w:val="0"/>
        <w:numPr>
          <w:ilvl w:val="1"/>
          <w:numId w:val="8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443317">
        <w:rPr>
          <w:rFonts w:eastAsia="Calibri" w:cstheme="minorHAnsi"/>
          <w:bCs/>
          <w:kern w:val="1"/>
          <w:lang w:eastAsia="ar-SA"/>
        </w:rPr>
        <w:t>Nie podlegają wykluczeniu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0405222E" w14:textId="77777777" w:rsidR="00217ED6" w:rsidRPr="00443317" w:rsidRDefault="00217ED6" w:rsidP="00217ED6">
      <w:pPr>
        <w:widowControl w:val="0"/>
        <w:spacing w:before="120" w:after="120" w:line="100" w:lineRule="atLeast"/>
        <w:ind w:left="1134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443317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53FCE8D2" w14:textId="77777777" w:rsidR="00217ED6" w:rsidRPr="00443317" w:rsidRDefault="00217ED6" w:rsidP="00217ED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43317">
        <w:rPr>
          <w:rFonts w:eastAsia="Times New Roman" w:cstheme="minorHAnsi"/>
          <w:kern w:val="0"/>
          <w:lang w:eastAsia="pl-PL"/>
          <w14:ligatures w14:val="none"/>
        </w:rPr>
        <w:t xml:space="preserve">wykonawcy wymienieni w wykazach określonych w rozporządzeniu Rady (WE) nr 765/2006 z dnia 18 maja 2006 r. dotyczącego środków ograniczających w związku z sytuacją na Białorusi i udziałem Białorusi w agresji Rosji wobec Ukrainy (Dz. Urz. UE L 134 z 20.05.2006, str. 1, z późn.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 szczególnych rozwiązaniach w zakresie przeciwdziałania wspieraniu agresji na Ukrainę oraz służących ochronie bezpieczeństwa narodowego, na podstawie decyzji w sprawie wpisu na </w:t>
      </w:r>
      <w:r w:rsidRPr="00443317">
        <w:rPr>
          <w:rFonts w:eastAsia="Times New Roman" w:cstheme="minorHAnsi"/>
          <w:kern w:val="0"/>
          <w:lang w:eastAsia="pl-PL"/>
          <w14:ligatures w14:val="none"/>
        </w:rPr>
        <w:lastRenderedPageBreak/>
        <w:t>ww. listę rozstrzygającej o zastosowaniu środka, o którym mowa w art. 1 pkt 3 powołanej ustawy;</w:t>
      </w:r>
    </w:p>
    <w:p w14:paraId="287C9D47" w14:textId="77777777" w:rsidR="00217ED6" w:rsidRPr="00443317" w:rsidRDefault="00217ED6" w:rsidP="00217ED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43317">
        <w:rPr>
          <w:rFonts w:eastAsia="Times New Roman" w:cstheme="minorHAnsi"/>
          <w:kern w:val="0"/>
          <w:lang w:eastAsia="pl-PL"/>
          <w14:ligatures w14:val="none"/>
        </w:rPr>
        <w:t>wykonawcy, których beneficjentem rzeczywistym w rozumieniu ustawy z dnia 1 marca 2018 r. o przeciwdziałaniu praniu pieniędzy oraz finansowaniu terroryzmu (Dz. U. z 2022 r. poz. 593 i 655) jest osoba wymieniona w 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4FAA703A" w14:textId="77777777" w:rsidR="00217ED6" w:rsidRPr="00443317" w:rsidRDefault="00217ED6" w:rsidP="00217ED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43317">
        <w:rPr>
          <w:rFonts w:eastAsia="Times New Roman" w:cstheme="minorHAnsi"/>
          <w:kern w:val="0"/>
          <w:lang w:eastAsia="pl-PL"/>
          <w14:ligatures w14:val="none"/>
        </w:rPr>
        <w:t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narodowego.\</w:t>
      </w:r>
    </w:p>
    <w:p w14:paraId="58A04D31" w14:textId="408354D5" w:rsidR="00217ED6" w:rsidRPr="00443317" w:rsidRDefault="00217ED6" w:rsidP="00217ED6">
      <w:pPr>
        <w:numPr>
          <w:ilvl w:val="1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43317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20 000 000,00 zł.</w:t>
      </w:r>
    </w:p>
    <w:p w14:paraId="2F82719B" w14:textId="77777777" w:rsidR="00217ED6" w:rsidRPr="00443317" w:rsidRDefault="00217ED6" w:rsidP="00825BB0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</w:p>
    <w:p w14:paraId="0B8CA999" w14:textId="45BBEE0E" w:rsidR="006F2B51" w:rsidRPr="00443317" w:rsidRDefault="00217ED6" w:rsidP="00217ED6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443317">
        <w:rPr>
          <w:rFonts w:eastAsia="Calibri" w:cstheme="minorHAnsi"/>
          <w:kern w:val="1"/>
          <w:u w:val="single"/>
          <w:lang w:eastAsia="ar-SA"/>
        </w:rPr>
        <w:t xml:space="preserve">6. </w:t>
      </w:r>
      <w:r w:rsidR="006F2B51" w:rsidRPr="00443317">
        <w:rPr>
          <w:rFonts w:eastAsia="Calibri" w:cstheme="minorHAnsi"/>
          <w:kern w:val="1"/>
          <w:u w:val="single"/>
          <w:lang w:eastAsia="ar-SA"/>
        </w:rPr>
        <w:t>Kryteria wyboru oferty oraz ich znaczenie</w:t>
      </w:r>
      <w:r w:rsidR="006F2B51" w:rsidRPr="00443317">
        <w:rPr>
          <w:rFonts w:eastAsia="Calibri" w:cstheme="minorHAnsi"/>
          <w:kern w:val="1"/>
          <w:lang w:eastAsia="ar-SA"/>
        </w:rPr>
        <w:t xml:space="preserve">: </w:t>
      </w:r>
    </w:p>
    <w:p w14:paraId="2E531160" w14:textId="77777777" w:rsidR="006F2B51" w:rsidRPr="00443317" w:rsidRDefault="006F2B51" w:rsidP="006F2B51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43317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959"/>
        <w:gridCol w:w="726"/>
        <w:gridCol w:w="6093"/>
      </w:tblGrid>
      <w:tr w:rsidR="00825BB0" w:rsidRPr="00443317" w14:paraId="73CB52A9" w14:textId="77777777" w:rsidTr="00916B75">
        <w:trPr>
          <w:trHeight w:val="562"/>
        </w:trPr>
        <w:tc>
          <w:tcPr>
            <w:tcW w:w="1979" w:type="dxa"/>
          </w:tcPr>
          <w:p w14:paraId="43CE4B98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b/>
                <w:bCs/>
                <w:kern w:val="1"/>
                <w:lang w:eastAsia="ar-SA"/>
              </w:rPr>
              <w:lastRenderedPageBreak/>
              <w:t>Kryterium</w:t>
            </w:r>
          </w:p>
        </w:tc>
        <w:tc>
          <w:tcPr>
            <w:tcW w:w="567" w:type="dxa"/>
          </w:tcPr>
          <w:p w14:paraId="5C36D724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3EE86083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825BB0" w:rsidRPr="00443317" w14:paraId="23463B28" w14:textId="77777777" w:rsidTr="00916B75">
        <w:tc>
          <w:tcPr>
            <w:tcW w:w="1979" w:type="dxa"/>
          </w:tcPr>
          <w:p w14:paraId="5A2F0BC3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567" w:type="dxa"/>
          </w:tcPr>
          <w:p w14:paraId="59E3271B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7A602CE4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56A73138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67181E10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825BB0" w:rsidRPr="00443317" w14:paraId="3C4AD1E2" w14:textId="77777777" w:rsidTr="00916B75">
        <w:tc>
          <w:tcPr>
            <w:tcW w:w="1979" w:type="dxa"/>
          </w:tcPr>
          <w:p w14:paraId="58584439" w14:textId="5C99A62E" w:rsidR="006F2B51" w:rsidRPr="00443317" w:rsidRDefault="00916B75" w:rsidP="00916B75">
            <w:pPr>
              <w:widowControl w:val="0"/>
              <w:tabs>
                <w:tab w:val="num" w:pos="501"/>
              </w:tabs>
              <w:spacing w:before="120" w:after="120" w:line="300" w:lineRule="exact"/>
              <w:rPr>
                <w:rFonts w:eastAsia="Calibri" w:cstheme="minorHAnsi"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kern w:val="1"/>
                <w:lang w:eastAsia="ar-SA"/>
              </w:rPr>
              <w:t>2.</w:t>
            </w:r>
            <w:r w:rsidR="006F2B51" w:rsidRPr="00443317">
              <w:rPr>
                <w:rFonts w:eastAsia="Calibri" w:cstheme="minorHAnsi"/>
                <w:kern w:val="1"/>
                <w:lang w:eastAsia="ar-SA"/>
              </w:rPr>
              <w:t>Posiadanie statusu podmiotu ekonomii społecznej</w:t>
            </w:r>
          </w:p>
        </w:tc>
        <w:tc>
          <w:tcPr>
            <w:tcW w:w="567" w:type="dxa"/>
          </w:tcPr>
          <w:p w14:paraId="4D3E1E9D" w14:textId="77777777" w:rsidR="006F2B51" w:rsidRPr="00443317" w:rsidRDefault="006F2B51" w:rsidP="00B4391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43317">
              <w:rPr>
                <w:rFonts w:eastAsia="Calibri" w:cstheme="minorHAnsi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713DD685" w14:textId="3C0D124D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 pkt)</w:t>
            </w:r>
          </w:p>
          <w:p w14:paraId="6C5BB2CF" w14:textId="77777777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14E7B134" w14:textId="77777777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1785D110" w14:textId="77777777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 pkt - wykonawca posiada status PES</w:t>
            </w:r>
          </w:p>
          <w:p w14:paraId="03B21CFF" w14:textId="77777777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pkt. wykonawca nie posiada statusu PES</w:t>
            </w:r>
          </w:p>
          <w:p w14:paraId="630F0F5E" w14:textId="77777777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53CD73D8" w14:textId="77777777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0BE2187D" w14:textId="77777777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7BD21FEA" w14:textId="77777777" w:rsidR="00916B75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</w:p>
          <w:p w14:paraId="321A76C3" w14:textId="134B1B59" w:rsidR="006F2B51" w:rsidRPr="00443317" w:rsidRDefault="00916B75" w:rsidP="00916B7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43317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</w:p>
        </w:tc>
      </w:tr>
    </w:tbl>
    <w:p w14:paraId="1D62AA0A" w14:textId="77777777" w:rsidR="006F2B51" w:rsidRPr="00443317" w:rsidRDefault="006F2B51" w:rsidP="006F2B51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color w:val="EE0000"/>
          <w:kern w:val="1"/>
          <w:lang w:eastAsia="ar-SA"/>
        </w:rPr>
      </w:pPr>
    </w:p>
    <w:p w14:paraId="6D21FA6D" w14:textId="77777777" w:rsidR="006F2B51" w:rsidRPr="00443317" w:rsidRDefault="006F2B51" w:rsidP="006F2B51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43317">
        <w:rPr>
          <w:rFonts w:eastAsia="Calibri" w:cstheme="minorHAnsi"/>
          <w:kern w:val="1"/>
          <w:lang w:eastAsia="ar-SA"/>
        </w:rPr>
        <w:t xml:space="preserve">Wycena zamówienia powinna być wskazana na formularzu ofertowym w oparciu </w:t>
      </w:r>
      <w:r w:rsidRPr="00443317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4B911BA9" w14:textId="77777777" w:rsidR="006F2B51" w:rsidRPr="00443317" w:rsidRDefault="006F2B51" w:rsidP="006F2B51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43317">
        <w:rPr>
          <w:rFonts w:eastAsia="Calibri" w:cstheme="minorHAnsi"/>
          <w:kern w:val="1"/>
          <w:lang w:eastAsia="ar-SA"/>
        </w:rPr>
        <w:t>Wycena zamówienia powinna uwzględniać wszystkie koszty związane z wykonaniem przedmiotu zamówienia.</w:t>
      </w:r>
    </w:p>
    <w:p w14:paraId="18DF0A2C" w14:textId="77777777" w:rsidR="006F2B51" w:rsidRPr="00443317" w:rsidRDefault="006F2B51" w:rsidP="006F2B51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43317">
        <w:rPr>
          <w:rFonts w:eastAsia="Calibri" w:cstheme="minorHAnsi"/>
          <w:kern w:val="1"/>
          <w:lang w:eastAsia="ar-SA"/>
        </w:rPr>
        <w:t>Wycena musi być wyrażona w polskich złotych.</w:t>
      </w:r>
    </w:p>
    <w:p w14:paraId="4D872E10" w14:textId="2DAF4B37" w:rsidR="006F2B51" w:rsidRPr="00443317" w:rsidRDefault="00217ED6" w:rsidP="00217ED6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43317">
        <w:rPr>
          <w:rFonts w:eastAsia="Calibri" w:cstheme="minorHAnsi"/>
          <w:kern w:val="1"/>
          <w:u w:val="single"/>
          <w:lang w:eastAsia="ar-SA"/>
        </w:rPr>
        <w:t xml:space="preserve">7. </w:t>
      </w:r>
      <w:r w:rsidR="006F2B51" w:rsidRPr="00443317">
        <w:rPr>
          <w:rFonts w:eastAsia="Calibri" w:cstheme="minorHAnsi"/>
          <w:kern w:val="1"/>
          <w:u w:val="single"/>
          <w:lang w:eastAsia="ar-SA"/>
        </w:rPr>
        <w:t>Termin związania ofertą</w:t>
      </w:r>
      <w:r w:rsidR="006F2B51" w:rsidRPr="00443317">
        <w:rPr>
          <w:rFonts w:eastAsia="Calibri" w:cstheme="minorHAnsi"/>
          <w:kern w:val="1"/>
          <w:lang w:eastAsia="ar-SA"/>
        </w:rPr>
        <w:t>: 30 dni liczone od dnia otwarcia ofert.</w:t>
      </w:r>
    </w:p>
    <w:p w14:paraId="55FF0250" w14:textId="37D2A2FC" w:rsidR="006F2B51" w:rsidRPr="00443317" w:rsidRDefault="00217ED6" w:rsidP="00217ED6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43317">
        <w:rPr>
          <w:rFonts w:eastAsia="Calibri" w:cstheme="minorHAnsi"/>
          <w:kern w:val="1"/>
          <w:u w:val="single"/>
          <w:lang w:eastAsia="ar-SA"/>
        </w:rPr>
        <w:t xml:space="preserve">8. </w:t>
      </w:r>
      <w:r w:rsidR="006F2B51" w:rsidRPr="00443317">
        <w:rPr>
          <w:rFonts w:eastAsia="Calibri" w:cstheme="minorHAnsi"/>
          <w:kern w:val="1"/>
          <w:u w:val="single"/>
          <w:lang w:eastAsia="ar-SA"/>
        </w:rPr>
        <w:t>Informacja o oświadczeniach i dokumentach</w:t>
      </w:r>
    </w:p>
    <w:p w14:paraId="3308A37C" w14:textId="77777777" w:rsidR="006F2B51" w:rsidRPr="00443317" w:rsidRDefault="006F2B51" w:rsidP="006F2B51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443317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6D749F84" w14:textId="77777777" w:rsidR="006F2B51" w:rsidRPr="00443317" w:rsidRDefault="006F2B51" w:rsidP="006F2B51">
      <w:pPr>
        <w:spacing w:after="0" w:line="240" w:lineRule="auto"/>
        <w:ind w:right="180"/>
        <w:rPr>
          <w:rFonts w:cstheme="minorHAnsi"/>
        </w:rPr>
      </w:pPr>
      <w:r w:rsidRPr="00443317">
        <w:rPr>
          <w:rFonts w:cstheme="minorHAnsi"/>
        </w:rPr>
        <w:lastRenderedPageBreak/>
        <w:t>1) Formularz oferty – sporządzony zgodnie z treścią załącznika nr 3 do rozeznania cenowego.</w:t>
      </w:r>
    </w:p>
    <w:p w14:paraId="2E187221" w14:textId="28AE58AD" w:rsidR="006F2B51" w:rsidRPr="00443317" w:rsidRDefault="006F2B51" w:rsidP="006F2B51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cstheme="minorHAnsi"/>
        </w:rPr>
        <w:t xml:space="preserve">2) Dokument potwierdzający </w:t>
      </w:r>
      <w:r w:rsidRPr="00443317">
        <w:rPr>
          <w:rFonts w:eastAsia="Calibri" w:cstheme="minorHAnsi"/>
          <w:bCs/>
          <w:kern w:val="1"/>
          <w:lang w:eastAsia="ar-SA"/>
        </w:rPr>
        <w:t>ukończenia studiów wyższych kierunkowych</w:t>
      </w:r>
      <w:r w:rsidR="00DC5EA6" w:rsidRPr="00443317">
        <w:rPr>
          <w:rFonts w:eastAsia="Calibri" w:cstheme="minorHAnsi"/>
          <w:bCs/>
          <w:kern w:val="1"/>
          <w:lang w:eastAsia="ar-SA"/>
        </w:rPr>
        <w:t xml:space="preserve"> z zakresu kosmetologii </w:t>
      </w:r>
      <w:r w:rsidRPr="00443317">
        <w:rPr>
          <w:rFonts w:eastAsia="Calibri" w:cstheme="minorHAnsi"/>
          <w:bCs/>
          <w:kern w:val="1"/>
          <w:lang w:eastAsia="ar-SA"/>
        </w:rPr>
        <w:t xml:space="preserve">osoby, która będzie realizowała przedmiot zamówienia -  kopię dyplomu. </w:t>
      </w:r>
    </w:p>
    <w:p w14:paraId="7ADF3A78" w14:textId="77777777" w:rsidR="006F2B51" w:rsidRPr="00443317" w:rsidRDefault="006F2B51" w:rsidP="006F2B51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>3) Dokumenty potwierdzające min. 2 letnie (24 miesięczne)  doświadczenie zawodowe osoby, która będzie realizowała przedmiot zamówienia np. referencje, świadectwa pracy, zaświadczenia, itp.</w:t>
      </w:r>
    </w:p>
    <w:p w14:paraId="60D30FAB" w14:textId="63E96FE0" w:rsidR="006F2B51" w:rsidRPr="00443317" w:rsidRDefault="006F2B51" w:rsidP="006F2B51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 xml:space="preserve">4) Dokument potwierdzający status podmiotu ekonomii społecznej </w:t>
      </w:r>
      <w:r w:rsidRPr="00443317">
        <w:rPr>
          <w:rFonts w:eastAsia="Calibri" w:cstheme="minorHAnsi"/>
          <w:kern w:val="1"/>
          <w:lang w:eastAsia="ar-SA"/>
        </w:rPr>
        <w:t>(statut lub inny dokument rejestrowy)</w:t>
      </w:r>
      <w:r w:rsidR="00217ED6" w:rsidRPr="00443317">
        <w:rPr>
          <w:rFonts w:eastAsia="Calibri" w:cstheme="minorHAnsi"/>
          <w:kern w:val="1"/>
          <w:lang w:eastAsia="ar-SA"/>
        </w:rPr>
        <w:t xml:space="preserve"> – jeżeli dotyczy</w:t>
      </w:r>
      <w:r w:rsidRPr="00443317">
        <w:rPr>
          <w:rFonts w:eastAsia="Calibri" w:cstheme="minorHAnsi"/>
          <w:kern w:val="1"/>
          <w:lang w:eastAsia="ar-SA"/>
        </w:rPr>
        <w:t>.</w:t>
      </w:r>
    </w:p>
    <w:p w14:paraId="1C0CF98D" w14:textId="77777777" w:rsidR="006F2B51" w:rsidRPr="00443317" w:rsidRDefault="006F2B51" w:rsidP="006F2B51">
      <w:pPr>
        <w:spacing w:after="5" w:line="276" w:lineRule="auto"/>
        <w:ind w:right="14"/>
        <w:jc w:val="both"/>
        <w:rPr>
          <w:rFonts w:cstheme="minorHAnsi"/>
        </w:rPr>
      </w:pPr>
      <w:r w:rsidRPr="00443317">
        <w:rPr>
          <w:rFonts w:cstheme="minorHAnsi"/>
        </w:rPr>
        <w:t xml:space="preserve">5) Stosowne pełnomocnictwo określające zakres umocowania, podpisane przez osoby uprawnione do reprezentowania Wykonawcę, chyba że Wykonawca działa osobiście (jeżeli dotyczy).  </w:t>
      </w:r>
    </w:p>
    <w:p w14:paraId="5EABB5A7" w14:textId="02676B07" w:rsidR="006F2B51" w:rsidRPr="00443317" w:rsidRDefault="00217ED6" w:rsidP="00217ED6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43317">
        <w:rPr>
          <w:rFonts w:eastAsia="Calibri" w:cstheme="minorHAnsi"/>
          <w:kern w:val="1"/>
          <w:u w:val="single"/>
          <w:lang w:eastAsia="ar-SA"/>
        </w:rPr>
        <w:t xml:space="preserve">9. </w:t>
      </w:r>
      <w:r w:rsidR="006F2B51" w:rsidRPr="00443317">
        <w:rPr>
          <w:rFonts w:eastAsia="Calibri" w:cstheme="minorHAnsi"/>
          <w:kern w:val="1"/>
          <w:u w:val="single"/>
          <w:lang w:eastAsia="ar-SA"/>
        </w:rPr>
        <w:t>Postanowienia końcowe:</w:t>
      </w:r>
    </w:p>
    <w:p w14:paraId="7C64AE77" w14:textId="3BAA61C4" w:rsidR="006F2B51" w:rsidRPr="00443317" w:rsidRDefault="00217ED6" w:rsidP="00217ED6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 xml:space="preserve">1) </w:t>
      </w:r>
      <w:r w:rsidR="006F2B51" w:rsidRPr="00443317">
        <w:rPr>
          <w:rFonts w:eastAsia="Calibri" w:cstheme="minorHAnsi"/>
          <w:bCs/>
          <w:kern w:val="1"/>
          <w:lang w:eastAsia="ar-SA"/>
        </w:rPr>
        <w:t>Oferent może przed upływem terminu składania ofert zmienić lub wycofać swoją ofertę.</w:t>
      </w:r>
    </w:p>
    <w:p w14:paraId="3D861387" w14:textId="4FEF4FC6" w:rsidR="006F2B51" w:rsidRPr="00443317" w:rsidRDefault="00217ED6" w:rsidP="00217ED6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 xml:space="preserve">2) </w:t>
      </w:r>
      <w:r w:rsidR="006F2B51" w:rsidRPr="00443317">
        <w:rPr>
          <w:rFonts w:eastAsia="Calibri" w:cstheme="minorHAnsi"/>
          <w:bCs/>
          <w:kern w:val="1"/>
          <w:lang w:eastAsia="ar-SA"/>
        </w:rPr>
        <w:t>W toku badania i oceny ofert Zamawiający może żądać od oferentów wyjaśnień dotyczących treści złożonych ofert.</w:t>
      </w:r>
    </w:p>
    <w:p w14:paraId="39170FF6" w14:textId="69D94E43" w:rsidR="00217ED6" w:rsidRPr="00443317" w:rsidRDefault="00217ED6" w:rsidP="00217ED6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5BA7E51A" w14:textId="0D1FEE18" w:rsidR="006F2B51" w:rsidRPr="00443317" w:rsidRDefault="00217ED6" w:rsidP="00217ED6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 xml:space="preserve">4) </w:t>
      </w:r>
      <w:r w:rsidR="006F2B51" w:rsidRPr="00443317">
        <w:rPr>
          <w:rFonts w:eastAsia="Calibri" w:cstheme="minorHAnsi"/>
          <w:bCs/>
          <w:kern w:val="1"/>
          <w:lang w:eastAsia="ar-SA"/>
        </w:rPr>
        <w:t xml:space="preserve">Zamawiający dopuszcza możliwość uzupełnienia oferty po terminie o dokumenty, o których mowa w ust. </w:t>
      </w:r>
      <w:r w:rsidR="00216AC2" w:rsidRPr="00443317">
        <w:rPr>
          <w:rFonts w:eastAsia="Calibri" w:cstheme="minorHAnsi"/>
          <w:bCs/>
          <w:kern w:val="1"/>
          <w:lang w:eastAsia="ar-SA"/>
        </w:rPr>
        <w:t>8</w:t>
      </w:r>
      <w:r w:rsidR="006F2B51" w:rsidRPr="00443317">
        <w:rPr>
          <w:rFonts w:eastAsia="Calibri" w:cstheme="minorHAnsi"/>
          <w:bCs/>
          <w:kern w:val="1"/>
          <w:lang w:eastAsia="ar-SA"/>
        </w:rPr>
        <w:t xml:space="preserve"> pkt 2 i ust. </w:t>
      </w:r>
      <w:r w:rsidR="00216AC2" w:rsidRPr="00443317">
        <w:rPr>
          <w:rFonts w:eastAsia="Calibri" w:cstheme="minorHAnsi"/>
          <w:bCs/>
          <w:kern w:val="1"/>
          <w:lang w:eastAsia="ar-SA"/>
        </w:rPr>
        <w:t>8</w:t>
      </w:r>
      <w:r w:rsidR="006F2B51" w:rsidRPr="00443317">
        <w:rPr>
          <w:rFonts w:eastAsia="Calibri" w:cstheme="minorHAnsi"/>
          <w:bCs/>
          <w:kern w:val="1"/>
          <w:lang w:eastAsia="ar-SA"/>
        </w:rPr>
        <w:t xml:space="preserve"> pkt 3</w:t>
      </w:r>
      <w:r w:rsidR="00EA74C8" w:rsidRPr="00443317">
        <w:rPr>
          <w:rFonts w:eastAsia="Calibri" w:cstheme="minorHAnsi"/>
          <w:bCs/>
          <w:kern w:val="1"/>
          <w:lang w:eastAsia="ar-SA"/>
        </w:rPr>
        <w:t xml:space="preserve"> przed podpisaniem umowy, w terminie wskazanym przez zamawiającego.</w:t>
      </w:r>
    </w:p>
    <w:p w14:paraId="530D0616" w14:textId="1BF53426" w:rsidR="006F2B51" w:rsidRPr="00443317" w:rsidRDefault="00217ED6" w:rsidP="00217ED6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 xml:space="preserve">5) </w:t>
      </w:r>
      <w:r w:rsidR="006F2B51" w:rsidRPr="00443317">
        <w:rPr>
          <w:rFonts w:eastAsia="Calibri" w:cstheme="minorHAnsi"/>
          <w:bCs/>
          <w:kern w:val="1"/>
          <w:lang w:eastAsia="ar-SA"/>
        </w:rPr>
        <w:t>Informacja o wynikach i wyborze najkorzystniejszej oferty zostanie zamieszczona na stronie internetowej Zamawiającego.</w:t>
      </w:r>
    </w:p>
    <w:p w14:paraId="35AF6C8F" w14:textId="09AC8900" w:rsidR="006F2B51" w:rsidRPr="00443317" w:rsidRDefault="00217ED6" w:rsidP="00217ED6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 xml:space="preserve">6) </w:t>
      </w:r>
      <w:r w:rsidR="00F165DC" w:rsidRPr="00443317">
        <w:rPr>
          <w:rFonts w:eastAsia="Calibri" w:cstheme="minorHAnsi"/>
          <w:bCs/>
          <w:kern w:val="1"/>
          <w:lang w:eastAsia="ar-SA"/>
        </w:rPr>
        <w:t xml:space="preserve">Za najkorzystniejszą ofertę zostanie uznana oferta, która uzyska najwyższą liczbę punktów, stanowiącą </w:t>
      </w:r>
      <w:r w:rsidR="0052256B" w:rsidRPr="00443317">
        <w:rPr>
          <w:rFonts w:eastAsia="Calibri" w:cstheme="minorHAnsi"/>
          <w:bCs/>
          <w:kern w:val="1"/>
          <w:lang w:eastAsia="ar-SA"/>
        </w:rPr>
        <w:t>sumę punktów w poszczególnych kryteriach oceny oferty.</w:t>
      </w:r>
    </w:p>
    <w:p w14:paraId="5C377B7B" w14:textId="6E71EC1E" w:rsidR="00217ED6" w:rsidRPr="00443317" w:rsidRDefault="00217ED6" w:rsidP="00217ED6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43317">
        <w:rPr>
          <w:rFonts w:eastAsia="Calibri" w:cstheme="minorHAnsi"/>
          <w:bCs/>
          <w:kern w:val="1"/>
          <w:lang w:eastAsia="ar-SA"/>
        </w:rPr>
        <w:t xml:space="preserve">7) </w:t>
      </w:r>
      <w:r w:rsidRPr="00443317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Oferent, którego oferta została wybrana uchyla się od zawarcia umowy, to jest nie podpisuje jej w terminie 5 dnia roboczych od daty wskazanej przez Zamawiającego, Zamawiający może wybrać najkorzystniejszą spośród pozostałych ofert. </w:t>
      </w:r>
    </w:p>
    <w:p w14:paraId="308943D1" w14:textId="77777777" w:rsidR="00217ED6" w:rsidRPr="00443317" w:rsidRDefault="00217ED6" w:rsidP="00217ED6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</w:p>
    <w:p w14:paraId="25E47960" w14:textId="77777777" w:rsidR="006F2B51" w:rsidRPr="00443317" w:rsidRDefault="006F2B51" w:rsidP="006F2B5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9112008" w14:textId="77777777" w:rsidR="006F2B51" w:rsidRPr="00443317" w:rsidRDefault="006F2B51" w:rsidP="006F2B5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3106A9AD" w14:textId="77777777" w:rsidR="006F2B51" w:rsidRPr="00443317" w:rsidRDefault="006F2B51" w:rsidP="006F2B5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67A8125C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7" w:history="1">
        <w:r w:rsidRPr="00443317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443317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35D53C53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5077FB04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25E5B181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lastRenderedPageBreak/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77D76EA9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1EBD5091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5FC8983A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2D84C2D6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59335672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218830ED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00C9C1F4" w14:textId="77777777" w:rsidR="006F2B51" w:rsidRPr="00443317" w:rsidRDefault="006F2B51" w:rsidP="006F2B51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43317">
        <w:rPr>
          <w:rFonts w:eastAsiaTheme="minorEastAsia" w:cstheme="minorHAnsi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0440B01D" w14:textId="77777777" w:rsidR="002A05F4" w:rsidRPr="00443317" w:rsidRDefault="002A05F4">
      <w:pPr>
        <w:rPr>
          <w:color w:val="EE0000"/>
        </w:rPr>
      </w:pPr>
    </w:p>
    <w:sectPr w:rsidR="002A05F4" w:rsidRPr="00443317" w:rsidSect="006F2B51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8BD2" w14:textId="77777777" w:rsidR="008E5C52" w:rsidRDefault="008E5C52">
      <w:pPr>
        <w:spacing w:after="0" w:line="240" w:lineRule="auto"/>
      </w:pPr>
      <w:r>
        <w:separator/>
      </w:r>
    </w:p>
  </w:endnote>
  <w:endnote w:type="continuationSeparator" w:id="0">
    <w:p w14:paraId="061BF415" w14:textId="77777777" w:rsidR="008E5C52" w:rsidRDefault="008E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72D231B1" w14:textId="77777777" w:rsidR="006F2B51" w:rsidRDefault="006F2B51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0245F6B8" wp14:editId="5116AA50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4C9565B" w14:textId="77777777" w:rsidR="006F2B51" w:rsidRDefault="00000000">
        <w:pPr>
          <w:pStyle w:val="Stopka"/>
          <w:jc w:val="right"/>
        </w:pPr>
      </w:p>
    </w:sdtContent>
  </w:sdt>
  <w:p w14:paraId="3B0288B2" w14:textId="77777777" w:rsidR="006F2B51" w:rsidRDefault="006F2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7983" w14:textId="77777777" w:rsidR="008E5C52" w:rsidRDefault="008E5C52">
      <w:pPr>
        <w:spacing w:after="0" w:line="240" w:lineRule="auto"/>
      </w:pPr>
      <w:r>
        <w:separator/>
      </w:r>
    </w:p>
  </w:footnote>
  <w:footnote w:type="continuationSeparator" w:id="0">
    <w:p w14:paraId="54D6AACF" w14:textId="77777777" w:rsidR="008E5C52" w:rsidRDefault="008E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546F" w14:textId="77777777" w:rsidR="006F2B51" w:rsidRPr="002B14DF" w:rsidRDefault="006F2B51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002EFAFF" w14:textId="77777777" w:rsidR="006F2B51" w:rsidRPr="002B14DF" w:rsidRDefault="006F2B51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255FC5DB" w14:textId="77777777" w:rsidR="006F2B51" w:rsidRDefault="006F2B51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66362565" w14:textId="77777777" w:rsidR="006F2B51" w:rsidRDefault="006F2B5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B28"/>
    <w:multiLevelType w:val="hybridMultilevel"/>
    <w:tmpl w:val="D2660D8A"/>
    <w:lvl w:ilvl="0" w:tplc="D77649F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7E5E"/>
    <w:multiLevelType w:val="hybridMultilevel"/>
    <w:tmpl w:val="8C52C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DF1"/>
    <w:multiLevelType w:val="hybridMultilevel"/>
    <w:tmpl w:val="4920AE92"/>
    <w:lvl w:ilvl="0" w:tplc="267000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67167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5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D7E61"/>
    <w:multiLevelType w:val="hybridMultilevel"/>
    <w:tmpl w:val="DC4E4244"/>
    <w:lvl w:ilvl="0" w:tplc="3BE296C0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35373"/>
    <w:multiLevelType w:val="multilevel"/>
    <w:tmpl w:val="9C18CC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6125036">
    <w:abstractNumId w:val="7"/>
  </w:num>
  <w:num w:numId="2" w16cid:durableId="903177646">
    <w:abstractNumId w:val="4"/>
  </w:num>
  <w:num w:numId="3" w16cid:durableId="99418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1894">
    <w:abstractNumId w:val="3"/>
  </w:num>
  <w:num w:numId="5" w16cid:durableId="531454750">
    <w:abstractNumId w:val="1"/>
  </w:num>
  <w:num w:numId="6" w16cid:durableId="1201748749">
    <w:abstractNumId w:val="2"/>
  </w:num>
  <w:num w:numId="7" w16cid:durableId="1636832786">
    <w:abstractNumId w:val="0"/>
  </w:num>
  <w:num w:numId="8" w16cid:durableId="288586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51"/>
    <w:rsid w:val="000671C5"/>
    <w:rsid w:val="000A5BC9"/>
    <w:rsid w:val="000F558F"/>
    <w:rsid w:val="00137709"/>
    <w:rsid w:val="00216AC2"/>
    <w:rsid w:val="00217ED6"/>
    <w:rsid w:val="002A05F4"/>
    <w:rsid w:val="00443317"/>
    <w:rsid w:val="0046349C"/>
    <w:rsid w:val="0052256B"/>
    <w:rsid w:val="005A1C85"/>
    <w:rsid w:val="006F2B51"/>
    <w:rsid w:val="00815A8D"/>
    <w:rsid w:val="00825BB0"/>
    <w:rsid w:val="008A2497"/>
    <w:rsid w:val="008E5C52"/>
    <w:rsid w:val="00916B75"/>
    <w:rsid w:val="009B6E1A"/>
    <w:rsid w:val="009F2740"/>
    <w:rsid w:val="00C177D0"/>
    <w:rsid w:val="00C348A9"/>
    <w:rsid w:val="00D50C0C"/>
    <w:rsid w:val="00D80443"/>
    <w:rsid w:val="00DC5EA6"/>
    <w:rsid w:val="00E92AD9"/>
    <w:rsid w:val="00EA74C8"/>
    <w:rsid w:val="00EB30FE"/>
    <w:rsid w:val="00F165DC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3C1"/>
  <w15:chartTrackingRefBased/>
  <w15:docId w15:val="{5C013B14-D670-4654-981B-5B46025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B51"/>
  </w:style>
  <w:style w:type="paragraph" w:styleId="Nagwek1">
    <w:name w:val="heading 1"/>
    <w:basedOn w:val="Normalny"/>
    <w:next w:val="Normalny"/>
    <w:link w:val="Nagwek1Znak"/>
    <w:uiPriority w:val="9"/>
    <w:qFormat/>
    <w:rsid w:val="006F2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B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B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B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B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B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B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B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B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B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B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B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6F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B51"/>
  </w:style>
  <w:style w:type="paragraph" w:styleId="Stopka">
    <w:name w:val="footer"/>
    <w:basedOn w:val="Normalny"/>
    <w:link w:val="StopkaZnak"/>
    <w:uiPriority w:val="99"/>
    <w:semiHidden/>
    <w:unhideWhenUsed/>
    <w:rsid w:val="006F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2B51"/>
  </w:style>
  <w:style w:type="table" w:styleId="Tabela-Siatka">
    <w:name w:val="Table Grid"/>
    <w:basedOn w:val="Standardowy"/>
    <w:uiPriority w:val="39"/>
    <w:rsid w:val="006F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1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91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1955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15</cp:revision>
  <cp:lastPrinted>2026-04-23T05:53:00Z</cp:lastPrinted>
  <dcterms:created xsi:type="dcterms:W3CDTF">2026-04-14T09:38:00Z</dcterms:created>
  <dcterms:modified xsi:type="dcterms:W3CDTF">2026-05-08T07:22:00Z</dcterms:modified>
</cp:coreProperties>
</file>