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F687" w14:textId="5352FBC8" w:rsidR="00F20071" w:rsidRPr="00C82D1F" w:rsidRDefault="00F20071" w:rsidP="00F20071">
      <w:pPr>
        <w:widowControl w:val="0"/>
        <w:tabs>
          <w:tab w:val="left" w:pos="7655"/>
        </w:tabs>
        <w:suppressAutoHyphens/>
        <w:spacing w:line="300" w:lineRule="exact"/>
        <w:jc w:val="both"/>
        <w:rPr>
          <w:color w:val="EE0000"/>
          <w:kern w:val="0"/>
          <w:lang w:eastAsia="pl-PL"/>
        </w:rPr>
      </w:pPr>
      <w:r w:rsidRPr="00C82D1F">
        <w:rPr>
          <w:kern w:val="0"/>
        </w:rPr>
        <w:t>GOPS.2202.3.</w:t>
      </w:r>
      <w:r w:rsidR="00953CBC" w:rsidRPr="00C82D1F">
        <w:rPr>
          <w:kern w:val="0"/>
        </w:rPr>
        <w:t>1</w:t>
      </w:r>
      <w:r w:rsidR="00AA38C4" w:rsidRPr="00C82D1F">
        <w:rPr>
          <w:kern w:val="0"/>
        </w:rPr>
        <w:t>2</w:t>
      </w:r>
      <w:r w:rsidRPr="00C82D1F">
        <w:rPr>
          <w:kern w:val="0"/>
        </w:rPr>
        <w:t>.2026</w:t>
      </w:r>
      <w:r w:rsidRPr="00C82D1F">
        <w:rPr>
          <w:color w:val="EE0000"/>
          <w:kern w:val="0"/>
          <w:lang w:eastAsia="pl-PL"/>
        </w:rPr>
        <w:tab/>
      </w:r>
      <w:r w:rsidRPr="00C82D1F">
        <w:rPr>
          <w:b/>
          <w:i/>
          <w:kern w:val="0"/>
          <w:lang w:eastAsia="pl-PL"/>
        </w:rPr>
        <w:t>Załącznik nr 1</w:t>
      </w:r>
    </w:p>
    <w:p w14:paraId="51AF5B47" w14:textId="77777777" w:rsidR="00F20071" w:rsidRPr="00C82D1F" w:rsidRDefault="00F20071" w:rsidP="00F20071">
      <w:pPr>
        <w:widowControl w:val="0"/>
        <w:suppressAutoHyphens/>
        <w:spacing w:before="840" w:after="360" w:line="300" w:lineRule="exact"/>
        <w:jc w:val="center"/>
        <w:outlineLvl w:val="0"/>
        <w:rPr>
          <w:rFonts w:cstheme="minorHAnsi"/>
          <w:b/>
          <w:kern w:val="0"/>
          <w:lang w:eastAsia="pl-PL"/>
        </w:rPr>
      </w:pPr>
      <w:r w:rsidRPr="00C82D1F">
        <w:rPr>
          <w:rFonts w:cstheme="minorHAnsi"/>
          <w:b/>
          <w:kern w:val="0"/>
          <w:lang w:eastAsia="pl-PL"/>
        </w:rPr>
        <w:t>SZCZEGÓŁOWY OPIS PRZEDMIOTU ZAMÓWIENIA</w:t>
      </w:r>
    </w:p>
    <w:p w14:paraId="4F4DA283" w14:textId="77777777" w:rsidR="00F20071" w:rsidRPr="00C82D1F" w:rsidRDefault="00F20071" w:rsidP="00F20071">
      <w:pPr>
        <w:widowControl w:val="0"/>
        <w:numPr>
          <w:ilvl w:val="0"/>
          <w:numId w:val="1"/>
        </w:numPr>
        <w:spacing w:after="120" w:line="300" w:lineRule="exact"/>
        <w:ind w:left="284" w:hanging="284"/>
        <w:jc w:val="both"/>
        <w:rPr>
          <w:rFonts w:ascii="Calibri" w:eastAsia="Calibri" w:hAnsi="Calibri" w:cs="Arial"/>
          <w:kern w:val="1"/>
          <w:lang w:eastAsia="ar-SA"/>
        </w:rPr>
      </w:pPr>
      <w:r w:rsidRPr="00C82D1F">
        <w:rPr>
          <w:rFonts w:ascii="Calibri" w:eastAsia="Calibri" w:hAnsi="Calibri" w:cs="Arial"/>
          <w:kern w:val="1"/>
          <w:u w:val="single"/>
          <w:lang w:eastAsia="ar-SA"/>
        </w:rPr>
        <w:t>Opis i wymagania związane z realizacją przedmiotu zamówienia</w:t>
      </w:r>
      <w:r w:rsidRPr="00C82D1F">
        <w:rPr>
          <w:rFonts w:ascii="Calibri" w:eastAsia="Calibri" w:hAnsi="Calibri" w:cs="Arial"/>
          <w:kern w:val="1"/>
          <w:lang w:eastAsia="ar-SA"/>
        </w:rPr>
        <w:t>:</w:t>
      </w:r>
    </w:p>
    <w:p w14:paraId="70604EC2" w14:textId="25E8CCD1" w:rsidR="00F20071" w:rsidRPr="00C82D1F" w:rsidRDefault="00F20071" w:rsidP="00F20071">
      <w:pPr>
        <w:widowControl w:val="0"/>
        <w:suppressAutoHyphens/>
        <w:spacing w:line="300" w:lineRule="exact"/>
        <w:ind w:firstLine="710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C82D1F">
        <w:rPr>
          <w:rFonts w:cstheme="minorHAnsi"/>
          <w:kern w:val="0"/>
        </w:rPr>
        <w:t xml:space="preserve">Przedmiotem zamówienia jest </w:t>
      </w:r>
      <w:r w:rsidR="003D0D04" w:rsidRPr="00C82D1F">
        <w:rPr>
          <w:rFonts w:cstheme="minorHAnsi"/>
          <w:b/>
          <w:bCs/>
          <w:kern w:val="0"/>
        </w:rPr>
        <w:t>kompleksowe</w:t>
      </w:r>
      <w:r w:rsidR="003D0D04" w:rsidRPr="00C82D1F">
        <w:rPr>
          <w:rFonts w:cstheme="minorHAnsi"/>
          <w:kern w:val="0"/>
        </w:rPr>
        <w:t xml:space="preserve"> </w:t>
      </w:r>
      <w:r w:rsidR="00953CBC" w:rsidRPr="00C82D1F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zorganizowanie </w:t>
      </w:r>
      <w:r w:rsidR="00845BCC" w:rsidRPr="00C82D1F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jednodniowych </w:t>
      </w:r>
      <w:r w:rsidR="00953CBC" w:rsidRPr="00C82D1F">
        <w:rPr>
          <w:rFonts w:eastAsia="Times New Roman" w:cstheme="minorHAnsi"/>
          <w:b/>
          <w:bCs/>
          <w:kern w:val="1"/>
          <w:lang w:eastAsia="ar-SA"/>
          <w14:ligatures w14:val="none"/>
        </w:rPr>
        <w:t>wy</w:t>
      </w:r>
      <w:r w:rsidR="005D66B5" w:rsidRPr="00C82D1F">
        <w:rPr>
          <w:rFonts w:eastAsia="Times New Roman" w:cstheme="minorHAnsi"/>
          <w:b/>
          <w:bCs/>
          <w:kern w:val="1"/>
          <w:lang w:eastAsia="ar-SA"/>
          <w14:ligatures w14:val="none"/>
        </w:rPr>
        <w:t>jazdów</w:t>
      </w:r>
      <w:r w:rsidR="00953CBC" w:rsidRPr="00C82D1F">
        <w:rPr>
          <w:rFonts w:eastAsia="Times New Roman" w:cstheme="minorHAnsi"/>
          <w:b/>
          <w:bCs/>
          <w:kern w:val="1"/>
          <w:lang w:eastAsia="ar-SA"/>
          <w14:ligatures w14:val="none"/>
        </w:rPr>
        <w:t xml:space="preserve"> dla rodzin </w:t>
      </w:r>
      <w:r w:rsidRPr="00C82D1F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C82D1F">
        <w:rPr>
          <w:rFonts w:eastAsia="SimSun" w:cstheme="minorHAnsi"/>
          <w:kern w:val="3"/>
          <w:lang w:eastAsia="zh-CN" w:bidi="hi-IN"/>
          <w14:ligatures w14:val="none"/>
        </w:rPr>
        <w:t>Wsparcie rodziny i pieczy zastępczej, Priorytet VIII Zwiększenie spójności społecznej, programu Fundusze Europejskie dla Lubelskiego 2021 – 2027</w:t>
      </w:r>
      <w:r w:rsidR="00635A5F" w:rsidRPr="00C82D1F">
        <w:rPr>
          <w:rFonts w:eastAsia="Times New Roman" w:cstheme="minorHAnsi"/>
          <w:kern w:val="0"/>
          <w:lang w:eastAsia="ar-SA"/>
          <w14:ligatures w14:val="none"/>
        </w:rPr>
        <w:t>:</w:t>
      </w:r>
    </w:p>
    <w:p w14:paraId="3A75E7F3" w14:textId="6DA84A6B" w:rsidR="00F91C76" w:rsidRPr="00C82D1F" w:rsidRDefault="00F91C76" w:rsidP="00F91C76">
      <w:pPr>
        <w:pStyle w:val="Akapitzlist"/>
        <w:widowControl w:val="0"/>
        <w:numPr>
          <w:ilvl w:val="0"/>
          <w:numId w:val="8"/>
        </w:numPr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C82D1F">
        <w:rPr>
          <w:rFonts w:eastAsiaTheme="minorEastAsia" w:cstheme="minorHAnsi"/>
          <w:kern w:val="0"/>
          <w:lang w:eastAsia="ar-SA"/>
          <w14:ligatures w14:val="none"/>
        </w:rPr>
        <w:t>Organizacja wyjazdu dla rodzin do Centrum Nauki  Kopernik w Warszawie dla 50 osób w IV kwartale 2026 r.</w:t>
      </w:r>
    </w:p>
    <w:p w14:paraId="4FD03F94" w14:textId="6164BB25" w:rsidR="00F91C76" w:rsidRPr="00C82D1F" w:rsidRDefault="00F91C76" w:rsidP="00F91C76">
      <w:pPr>
        <w:pStyle w:val="Akapitzlist"/>
        <w:widowControl w:val="0"/>
        <w:numPr>
          <w:ilvl w:val="0"/>
          <w:numId w:val="8"/>
        </w:numPr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C82D1F">
        <w:rPr>
          <w:rFonts w:eastAsiaTheme="minorEastAsia" w:cstheme="minorHAnsi"/>
          <w:kern w:val="0"/>
          <w:lang w:eastAsia="ar-SA"/>
          <w14:ligatures w14:val="none"/>
        </w:rPr>
        <w:t>Organizacja wyjazdu dla rodzin do Parku Jurajskiego w Bałtowie dla 50 osób w II kwartale 2027 r.</w:t>
      </w:r>
    </w:p>
    <w:p w14:paraId="0BB8687B" w14:textId="5D22FB30" w:rsidR="00F91C76" w:rsidRPr="00C82D1F" w:rsidRDefault="00F91C76" w:rsidP="00F91C76">
      <w:pPr>
        <w:pStyle w:val="Akapitzlist"/>
        <w:widowControl w:val="0"/>
        <w:numPr>
          <w:ilvl w:val="0"/>
          <w:numId w:val="8"/>
        </w:numPr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C82D1F">
        <w:rPr>
          <w:rFonts w:eastAsiaTheme="minorEastAsia" w:cstheme="minorHAnsi"/>
          <w:kern w:val="0"/>
          <w:lang w:eastAsia="ar-SA"/>
          <w14:ligatures w14:val="none"/>
        </w:rPr>
        <w:t>Organizacja wyjazdu dla rodzin do Teatru do Lublina (Teatr Andersa) dla 50 osób w I kwartale 2028 r.</w:t>
      </w:r>
    </w:p>
    <w:p w14:paraId="09EF0311" w14:textId="241B9A3F" w:rsidR="00265DD8" w:rsidRPr="00C82D1F" w:rsidRDefault="00F91C76" w:rsidP="00265DD8">
      <w:pPr>
        <w:pStyle w:val="Akapitzlist"/>
        <w:widowControl w:val="0"/>
        <w:numPr>
          <w:ilvl w:val="0"/>
          <w:numId w:val="8"/>
        </w:numPr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C82D1F">
        <w:rPr>
          <w:rFonts w:eastAsiaTheme="minorEastAsia" w:cstheme="minorHAnsi"/>
          <w:kern w:val="0"/>
          <w:lang w:eastAsia="ar-SA"/>
          <w14:ligatures w14:val="none"/>
        </w:rPr>
        <w:t xml:space="preserve">Organizacja wyjazdu dla rodzin do kina do Zamościa (Centrum Kultury Filmowej Stylowy w Zamościu) dla 50 osób </w:t>
      </w:r>
      <w:r w:rsidR="00EA6A33" w:rsidRPr="00C82D1F">
        <w:rPr>
          <w:rFonts w:eastAsiaTheme="minorEastAsia" w:cstheme="minorHAnsi"/>
          <w:kern w:val="0"/>
          <w:lang w:eastAsia="ar-SA"/>
          <w14:ligatures w14:val="none"/>
        </w:rPr>
        <w:t xml:space="preserve">– 2 wyjazdy </w:t>
      </w:r>
      <w:r w:rsidRPr="00C82D1F">
        <w:rPr>
          <w:rFonts w:eastAsiaTheme="minorEastAsia" w:cstheme="minorHAnsi"/>
          <w:kern w:val="0"/>
          <w:lang w:eastAsia="ar-SA"/>
          <w14:ligatures w14:val="none"/>
        </w:rPr>
        <w:t>w I</w:t>
      </w:r>
      <w:r w:rsidR="003D0D04" w:rsidRPr="00C82D1F">
        <w:rPr>
          <w:rFonts w:eastAsiaTheme="minorEastAsia" w:cstheme="minorHAnsi"/>
          <w:kern w:val="0"/>
          <w:lang w:eastAsia="ar-SA"/>
          <w14:ligatures w14:val="none"/>
        </w:rPr>
        <w:t>V</w:t>
      </w:r>
      <w:r w:rsidRPr="00C82D1F">
        <w:rPr>
          <w:rFonts w:eastAsiaTheme="minorEastAsia" w:cstheme="minorHAnsi"/>
          <w:kern w:val="0"/>
          <w:lang w:eastAsia="ar-SA"/>
          <w14:ligatures w14:val="none"/>
        </w:rPr>
        <w:t xml:space="preserve"> kwartale 2026 r</w:t>
      </w:r>
      <w:r w:rsidR="00EA6A33" w:rsidRPr="00C82D1F">
        <w:rPr>
          <w:rFonts w:eastAsiaTheme="minorEastAsia" w:cstheme="minorHAnsi"/>
          <w:kern w:val="0"/>
          <w:lang w:eastAsia="ar-SA"/>
          <w14:ligatures w14:val="none"/>
        </w:rPr>
        <w:t>.</w:t>
      </w:r>
      <w:r w:rsidRPr="00C82D1F">
        <w:rPr>
          <w:rFonts w:eastAsiaTheme="minorEastAsia" w:cstheme="minorHAnsi"/>
          <w:kern w:val="0"/>
          <w:lang w:eastAsia="ar-SA"/>
          <w14:ligatures w14:val="none"/>
        </w:rPr>
        <w:t xml:space="preserve"> oraz I</w:t>
      </w:r>
      <w:r w:rsidR="003D0D04" w:rsidRPr="00C82D1F">
        <w:rPr>
          <w:rFonts w:eastAsiaTheme="minorEastAsia" w:cstheme="minorHAnsi"/>
          <w:kern w:val="0"/>
          <w:lang w:eastAsia="ar-SA"/>
          <w14:ligatures w14:val="none"/>
        </w:rPr>
        <w:t>I</w:t>
      </w:r>
      <w:r w:rsidRPr="00C82D1F">
        <w:rPr>
          <w:rFonts w:eastAsiaTheme="minorEastAsia" w:cstheme="minorHAnsi"/>
          <w:kern w:val="0"/>
          <w:lang w:eastAsia="ar-SA"/>
          <w14:ligatures w14:val="none"/>
        </w:rPr>
        <w:t xml:space="preserve"> kwartale </w:t>
      </w:r>
      <w:r w:rsidR="00EA6A33" w:rsidRPr="00C82D1F">
        <w:rPr>
          <w:rFonts w:eastAsiaTheme="minorEastAsia" w:cstheme="minorHAnsi"/>
          <w:kern w:val="0"/>
          <w:lang w:eastAsia="ar-SA"/>
          <w14:ligatures w14:val="none"/>
        </w:rPr>
        <w:br/>
      </w:r>
      <w:r w:rsidRPr="00C82D1F">
        <w:rPr>
          <w:rFonts w:eastAsiaTheme="minorEastAsia" w:cstheme="minorHAnsi"/>
          <w:kern w:val="0"/>
          <w:lang w:eastAsia="ar-SA"/>
          <w14:ligatures w14:val="none"/>
        </w:rPr>
        <w:t xml:space="preserve">2028 r. </w:t>
      </w:r>
    </w:p>
    <w:p w14:paraId="7A92776C" w14:textId="77777777" w:rsidR="00265DD8" w:rsidRPr="00C82D1F" w:rsidRDefault="00265DD8" w:rsidP="00265DD8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C82D1F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Do niniejszego postępowania </w:t>
      </w:r>
      <w:r w:rsidRPr="00C82D1F">
        <w:rPr>
          <w:rFonts w:eastAsia="Times New Roman" w:cstheme="minorHAnsi"/>
          <w:color w:val="000000" w:themeColor="text1"/>
          <w:kern w:val="0"/>
          <w:lang w:eastAsia="ar-SA"/>
          <w14:ligatures w14:val="none"/>
        </w:rPr>
        <w:t>nie stosuje się przepisów ustawy z dnia 11 września 2019 r.  Prawo zamówień publicznych (Dz. U. z 2024 poz. 1320 z zm.).</w:t>
      </w:r>
      <w:r w:rsidRPr="00C82D1F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 </w:t>
      </w:r>
    </w:p>
    <w:p w14:paraId="5FFC5588" w14:textId="77777777" w:rsidR="00265DD8" w:rsidRPr="00C82D1F" w:rsidRDefault="00265DD8" w:rsidP="00265DD8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C82D1F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Postępowanie prowadzone jest z zachowaniem zasad określonych w przepisach powszechnie obowiązujących, w sposób zapewniający przejrzystość oraz zachowanie uczciwej konkurencji </w:t>
      </w:r>
      <w:r w:rsidRPr="00C82D1F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br/>
        <w:t>i równego traktowania Wykonawców.</w:t>
      </w:r>
    </w:p>
    <w:p w14:paraId="6E6A2070" w14:textId="77777777" w:rsidR="00265DD8" w:rsidRPr="00C82D1F" w:rsidRDefault="00265DD8" w:rsidP="00265DD8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C82D1F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Zamawiający nie dopuszcza składania ofert wariantowych.</w:t>
      </w:r>
    </w:p>
    <w:p w14:paraId="786B6750" w14:textId="77777777" w:rsidR="00265DD8" w:rsidRPr="00C82D1F" w:rsidRDefault="00265DD8" w:rsidP="00265DD8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C82D1F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Zamawiający nie dopuszcza składania ofert częściowych.</w:t>
      </w:r>
    </w:p>
    <w:p w14:paraId="4B67675E" w14:textId="1FA6D0F9" w:rsidR="00265DD8" w:rsidRPr="00C82D1F" w:rsidRDefault="00265DD8" w:rsidP="00265DD8">
      <w:pPr>
        <w:widowControl w:val="0"/>
        <w:suppressAutoHyphens/>
        <w:spacing w:line="300" w:lineRule="exact"/>
        <w:jc w:val="both"/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</w:pPr>
      <w:r w:rsidRPr="00C82D1F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 xml:space="preserve">Publikacja Rozeznania cenowego będzie na stronie </w:t>
      </w:r>
      <w:r w:rsidR="00C82D1F" w:rsidRPr="00C82D1F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https://</w:t>
      </w:r>
      <w:r w:rsidRPr="00C82D1F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gops-adamow.biuletyn.net</w:t>
      </w:r>
    </w:p>
    <w:p w14:paraId="0CE64FDD" w14:textId="0B01EA31" w:rsidR="00265DD8" w:rsidRPr="00C82D1F" w:rsidRDefault="00265DD8" w:rsidP="00265DD8">
      <w:pPr>
        <w:widowControl w:val="0"/>
        <w:suppressAutoHyphens/>
        <w:spacing w:line="300" w:lineRule="exact"/>
        <w:jc w:val="both"/>
        <w:rPr>
          <w:rFonts w:eastAsia="Times New Roman" w:cstheme="minorHAnsi"/>
          <w:color w:val="000000" w:themeColor="text1"/>
          <w:kern w:val="1"/>
          <w:lang w:eastAsia="ar-SA"/>
          <w14:ligatures w14:val="none"/>
        </w:rPr>
      </w:pPr>
      <w:r w:rsidRPr="00C82D1F">
        <w:rPr>
          <w:rFonts w:eastAsia="SimSun" w:cstheme="minorHAnsi"/>
          <w:color w:val="000000" w:themeColor="text1"/>
          <w:kern w:val="3"/>
          <w:lang w:eastAsia="zh-CN" w:bidi="hi-IN"/>
          <w14:ligatures w14:val="none"/>
        </w:rPr>
        <w:t>Każdy Wykonawca może złożyć tylko jedną ofertę.</w:t>
      </w:r>
    </w:p>
    <w:p w14:paraId="17270835" w14:textId="3D04D421" w:rsidR="007C3215" w:rsidRPr="00C82D1F" w:rsidRDefault="007C3215" w:rsidP="007C3215">
      <w:pPr>
        <w:widowControl w:val="0"/>
        <w:spacing w:after="120" w:line="300" w:lineRule="exact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Uczestnicy: rodzice </w:t>
      </w:r>
      <w:r w:rsidR="00C82D1F"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i</w:t>
      </w: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dzie</w:t>
      </w:r>
      <w:r w:rsidR="00C82D1F"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ci</w:t>
      </w: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do lat 18.</w:t>
      </w:r>
    </w:p>
    <w:p w14:paraId="0F32EF3E" w14:textId="77777777" w:rsidR="0029100B" w:rsidRPr="00C82D1F" w:rsidRDefault="0029100B" w:rsidP="007C3215">
      <w:pPr>
        <w:widowControl w:val="0"/>
        <w:spacing w:after="120" w:line="300" w:lineRule="exact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</w:p>
    <w:p w14:paraId="43D7995C" w14:textId="28B67E0A" w:rsidR="009227D2" w:rsidRPr="00C82D1F" w:rsidRDefault="009227D2" w:rsidP="009227D2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lang w:eastAsia="zh-CN" w:bidi="hi-IN"/>
          <w14:ligatures w14:val="none"/>
        </w:rPr>
      </w:pPr>
      <w:r w:rsidRPr="00C82D1F">
        <w:rPr>
          <w:rFonts w:eastAsiaTheme="minorEastAsia" w:cstheme="minorHAnsi"/>
          <w:kern w:val="0"/>
          <w:lang w:eastAsia="ar-SA"/>
          <w14:ligatures w14:val="none"/>
        </w:rPr>
        <w:t xml:space="preserve">2. </w:t>
      </w:r>
      <w:r w:rsidR="00F91C76" w:rsidRPr="00C82D1F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r w:rsidRPr="00C82D1F">
        <w:rPr>
          <w:rFonts w:eastAsiaTheme="minorEastAsia" w:cstheme="minorHAnsi"/>
          <w:color w:val="000000" w:themeColor="text1"/>
          <w:kern w:val="0"/>
          <w:u w:val="single"/>
          <w:lang w:eastAsia="ar-SA"/>
          <w14:ligatures w14:val="none"/>
        </w:rPr>
        <w:t>W ramach realizacji usługi Wykonawca zapewnia:</w:t>
      </w:r>
      <w:r w:rsidRPr="00C82D1F">
        <w:rPr>
          <w:rFonts w:eastAsiaTheme="minorEastAsia" w:cstheme="minorHAnsi"/>
          <w:color w:val="EE0000"/>
          <w:kern w:val="0"/>
          <w:lang w:eastAsia="ar-SA"/>
          <w14:ligatures w14:val="none"/>
        </w:rPr>
        <w:t xml:space="preserve"> </w:t>
      </w:r>
    </w:p>
    <w:p w14:paraId="41232F32" w14:textId="77777777" w:rsidR="009227D2" w:rsidRPr="00C82D1F" w:rsidRDefault="009227D2" w:rsidP="009227D2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b/>
          <w:bCs/>
          <w:kern w:val="0"/>
          <w:lang w:eastAsia="ar-SA"/>
          <w14:ligatures w14:val="none"/>
        </w:rPr>
        <w:t>a</w:t>
      </w:r>
      <w:r w:rsidRPr="00C82D1F">
        <w:rPr>
          <w:rFonts w:eastAsiaTheme="minorEastAsia" w:cstheme="minorHAnsi"/>
          <w:kern w:val="0"/>
          <w:lang w:eastAsia="ar-SA"/>
          <w14:ligatures w14:val="none"/>
        </w:rPr>
        <w:t>) transport dla osób biorących udział w wyjeździe</w:t>
      </w:r>
      <w:r w:rsidRPr="00C82D1F">
        <w:rPr>
          <w:rFonts w:eastAsiaTheme="minorEastAsia" w:cstheme="minorHAnsi"/>
          <w:b/>
          <w:bCs/>
          <w:kern w:val="0"/>
          <w:lang w:eastAsia="ar-SA"/>
          <w14:ligatures w14:val="none"/>
        </w:rPr>
        <w:t>:</w:t>
      </w:r>
    </w:p>
    <w:p w14:paraId="7DD663A8" w14:textId="77777777" w:rsidR="009227D2" w:rsidRPr="00C82D1F" w:rsidRDefault="009227D2" w:rsidP="009227D2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kern w:val="0"/>
          <w:lang w:eastAsia="ar-SA"/>
          <w14:ligatures w14:val="none"/>
        </w:rPr>
      </w:pPr>
    </w:p>
    <w:p w14:paraId="24BA23B6" w14:textId="47F2203A" w:rsidR="009227D2" w:rsidRPr="00C82D1F" w:rsidRDefault="009227D2" w:rsidP="009227D2">
      <w:pPr>
        <w:jc w:val="both"/>
        <w:rPr>
          <w:lang w:eastAsia="ar-SA"/>
        </w:rPr>
      </w:pPr>
      <w:r w:rsidRPr="00C82D1F">
        <w:rPr>
          <w:lang w:eastAsia="ar-SA"/>
        </w:rPr>
        <w:t xml:space="preserve">Przejazd </w:t>
      </w:r>
      <w:r w:rsidRPr="00C82D1F">
        <w:rPr>
          <w:color w:val="000000" w:themeColor="text1"/>
          <w:lang w:eastAsia="ar-SA"/>
        </w:rPr>
        <w:t xml:space="preserve">autokarem będzie się odbywać z miejscowości Potoczek (przy Świetlicy Wiejskiej </w:t>
      </w:r>
      <w:r w:rsidRPr="00C82D1F">
        <w:rPr>
          <w:color w:val="000000" w:themeColor="text1"/>
          <w:lang w:eastAsia="ar-SA"/>
        </w:rPr>
        <w:br/>
        <w:t xml:space="preserve">w Potoczku) do </w:t>
      </w:r>
      <w:r w:rsidR="00845BCC" w:rsidRPr="00C82D1F">
        <w:rPr>
          <w:color w:val="000000" w:themeColor="text1"/>
          <w:lang w:eastAsia="ar-SA"/>
        </w:rPr>
        <w:t>miejsca docelowego</w:t>
      </w:r>
      <w:r w:rsidRPr="00C82D1F">
        <w:rPr>
          <w:color w:val="000000" w:themeColor="text1"/>
          <w:lang w:eastAsia="ar-SA"/>
        </w:rPr>
        <w:t xml:space="preserve"> i z powrotem. </w:t>
      </w:r>
    </w:p>
    <w:p w14:paraId="13F8C461" w14:textId="77777777" w:rsidR="009227D2" w:rsidRPr="00C82D1F" w:rsidRDefault="009227D2" w:rsidP="009227D2">
      <w:pPr>
        <w:spacing w:after="217"/>
        <w:ind w:right="194"/>
        <w:jc w:val="both"/>
        <w:rPr>
          <w:rFonts w:cstheme="minorHAnsi"/>
        </w:rPr>
      </w:pPr>
      <w:r w:rsidRPr="00C82D1F">
        <w:rPr>
          <w:lang w:eastAsia="ar-SA"/>
        </w:rPr>
        <w:lastRenderedPageBreak/>
        <w:t xml:space="preserve">Zamawiający wymaga od  Wykonawcy zorganizowania i zapewnienia transportu dla  osób biorących udział w wyjeździe autobusem przystosowanym do transportu 50 osób. </w:t>
      </w:r>
      <w:r w:rsidRPr="00C82D1F">
        <w:rPr>
          <w:rFonts w:cstheme="minorHAnsi"/>
        </w:rPr>
        <w:t xml:space="preserve"> Autobus powinien być wyposażony w klimatyzację, sprawną regulację foteli, indywidualne nawiewy, Nie starszymi niż 5 lat. Środek transportu musi być czysty i posiadać niezbędną dokumentację, przygotowanie techniczne i być dopuszczonym do ruchu kołowego. W sytuacji, gdy środek transportu przewidziany do realizacji zamówienia ulegnie awarii, Wykonawca musi zapewnić zastępczy środek transportu spełniający powyższe wymagania.</w:t>
      </w:r>
    </w:p>
    <w:p w14:paraId="499266C0" w14:textId="7CC6D275" w:rsidR="009227D2" w:rsidRPr="00C82D1F" w:rsidRDefault="009227D2" w:rsidP="009227D2">
      <w:pPr>
        <w:spacing w:after="151"/>
        <w:ind w:right="14"/>
        <w:jc w:val="both"/>
        <w:rPr>
          <w:rFonts w:cstheme="minorHAnsi"/>
        </w:rPr>
      </w:pPr>
      <w:r w:rsidRPr="00C82D1F">
        <w:rPr>
          <w:rFonts w:cstheme="minorHAnsi"/>
        </w:rPr>
        <w:t>Usługa zawiera pokrycie kosztów związanych z opłatami parkingowymi/drogowymi oraz koszt</w:t>
      </w:r>
      <w:r w:rsidR="00A30E21" w:rsidRPr="00C82D1F">
        <w:rPr>
          <w:rFonts w:cstheme="minorHAnsi"/>
        </w:rPr>
        <w:t>ów</w:t>
      </w:r>
      <w:r w:rsidRPr="00C82D1F">
        <w:rPr>
          <w:rFonts w:cstheme="minorHAnsi"/>
        </w:rPr>
        <w:t xml:space="preserve"> transportu, które obejmują podróż z miejsca zbiórki do miejsca docelowego, podróż powrotną oraz wszystkie przejazdy związane z realizacją programu wyjazdu.</w:t>
      </w:r>
    </w:p>
    <w:p w14:paraId="107C9F5B" w14:textId="77777777" w:rsidR="009227D2" w:rsidRPr="00C82D1F" w:rsidRDefault="009227D2" w:rsidP="009227D2">
      <w:pPr>
        <w:spacing w:after="128"/>
        <w:ind w:right="14"/>
        <w:jc w:val="both"/>
        <w:rPr>
          <w:rFonts w:cstheme="minorHAnsi"/>
        </w:rPr>
      </w:pPr>
      <w:r w:rsidRPr="00C82D1F">
        <w:rPr>
          <w:rFonts w:cstheme="minorHAnsi"/>
        </w:rPr>
        <w:t xml:space="preserve">Transport musi być świadczony zgodnie z wymogami ustawy z dnia 6 września 2001 r. </w:t>
      </w:r>
      <w:r w:rsidRPr="00C82D1F">
        <w:rPr>
          <w:rFonts w:cstheme="minorHAnsi"/>
        </w:rPr>
        <w:br/>
        <w:t>o transporcie drogowym (Dz. U. z 2025 poz. 1490 z zm.) przez podmiot posiadający uprawnienia do wykonywania odpłatnego transportu drogowego, a ponadto środek transportu musi posiadać aktualną i ważną polisę ubezpieczenia OC i NW.</w:t>
      </w:r>
    </w:p>
    <w:p w14:paraId="17FA241A" w14:textId="77777777" w:rsidR="009227D2" w:rsidRPr="00C82D1F" w:rsidRDefault="009227D2" w:rsidP="009227D2">
      <w:pPr>
        <w:spacing w:after="210"/>
        <w:ind w:right="180"/>
        <w:jc w:val="both"/>
        <w:rPr>
          <w:rFonts w:cstheme="minorHAnsi"/>
        </w:rPr>
      </w:pPr>
      <w:r w:rsidRPr="00C82D1F">
        <w:rPr>
          <w:rFonts w:cstheme="minorHAnsi"/>
        </w:rPr>
        <w:t>W związku z realizacją przedmiotu umowy Wykonawca ponosi odpowiedzialność za szkodę wyrządzoną przewożonym uczestnikom wyjazdu w zakresie określonym w zawartej umowie ubezpieczenia OC na podstawie obowiązujących aktów prawnych oraz Kodeksu cywilnego.</w:t>
      </w:r>
    </w:p>
    <w:p w14:paraId="7247BC34" w14:textId="299AE97E" w:rsidR="009227D2" w:rsidRPr="00C82D1F" w:rsidRDefault="009227D2" w:rsidP="009227D2">
      <w:pPr>
        <w:spacing w:after="226"/>
        <w:ind w:right="180"/>
        <w:jc w:val="both"/>
        <w:rPr>
          <w:rFonts w:cstheme="minorHAnsi"/>
        </w:rPr>
      </w:pPr>
      <w:r w:rsidRPr="00C82D1F">
        <w:rPr>
          <w:rFonts w:cstheme="minorHAnsi"/>
        </w:rPr>
        <w:t xml:space="preserve">Wykonawca nie może przewozić więcej osób </w:t>
      </w:r>
      <w:r w:rsidR="00A30E21" w:rsidRPr="00C82D1F">
        <w:rPr>
          <w:rFonts w:cstheme="minorHAnsi"/>
        </w:rPr>
        <w:t>niż</w:t>
      </w:r>
      <w:r w:rsidRPr="00C82D1F">
        <w:rPr>
          <w:rFonts w:cstheme="minorHAnsi"/>
        </w:rPr>
        <w:t xml:space="preserve"> liczb</w:t>
      </w:r>
      <w:r w:rsidR="00A30E21" w:rsidRPr="00C82D1F">
        <w:rPr>
          <w:rFonts w:cstheme="minorHAnsi"/>
        </w:rPr>
        <w:t>a</w:t>
      </w:r>
      <w:r w:rsidRPr="00C82D1F">
        <w:rPr>
          <w:rFonts w:cstheme="minorHAnsi"/>
        </w:rPr>
        <w:t xml:space="preserve"> miejsc</w:t>
      </w:r>
      <w:r w:rsidR="00A30E21" w:rsidRPr="00C82D1F">
        <w:rPr>
          <w:rFonts w:cstheme="minorHAnsi"/>
        </w:rPr>
        <w:t xml:space="preserve"> siedzących</w:t>
      </w:r>
      <w:r w:rsidRPr="00C82D1F">
        <w:rPr>
          <w:rFonts w:cstheme="minorHAnsi"/>
        </w:rPr>
        <w:t>, w używanych do przewozu środk</w:t>
      </w:r>
      <w:r w:rsidR="00A30E21" w:rsidRPr="00C82D1F">
        <w:rPr>
          <w:rFonts w:cstheme="minorHAnsi"/>
        </w:rPr>
        <w:t>ach</w:t>
      </w:r>
      <w:r w:rsidRPr="00C82D1F">
        <w:rPr>
          <w:rFonts w:cstheme="minorHAnsi"/>
        </w:rPr>
        <w:t xml:space="preserve"> transportu objętych ubezpieczeniem OC. </w:t>
      </w:r>
    </w:p>
    <w:p w14:paraId="450C1106" w14:textId="77777777" w:rsidR="009227D2" w:rsidRPr="00C82D1F" w:rsidRDefault="009227D2" w:rsidP="009227D2">
      <w:pPr>
        <w:spacing w:after="210"/>
        <w:ind w:right="180"/>
        <w:jc w:val="both"/>
        <w:rPr>
          <w:rFonts w:cstheme="minorHAnsi"/>
        </w:rPr>
      </w:pPr>
      <w:r w:rsidRPr="00C82D1F">
        <w:rPr>
          <w:rFonts w:cstheme="minorHAnsi"/>
        </w:rPr>
        <w:t>Wykonawca zapewnia kontrolę stanu technicznego pojazdu oraz trzeźwości stanu kierowcy przez odpowiednio powołane do tego służby (Policja, Inspekcja Transportu Drogowego) na miejscu zbiórki.</w:t>
      </w:r>
    </w:p>
    <w:p w14:paraId="7AF5F003" w14:textId="77777777" w:rsidR="009227D2" w:rsidRPr="00C82D1F" w:rsidRDefault="009227D2" w:rsidP="009227D2">
      <w:pPr>
        <w:spacing w:after="210"/>
        <w:ind w:right="180"/>
        <w:jc w:val="both"/>
        <w:rPr>
          <w:rFonts w:cstheme="minorHAnsi"/>
        </w:rPr>
      </w:pPr>
      <w:r w:rsidRPr="00C82D1F">
        <w:rPr>
          <w:rFonts w:cstheme="minorHAnsi"/>
        </w:rPr>
        <w:t>Wykonawca ponosi pełną odpowiedzialność za pasażerów zakresie powiązanym (bezpośrednio korelującym) ze świadczoną usługą.</w:t>
      </w:r>
    </w:p>
    <w:p w14:paraId="4805A551" w14:textId="63EECC82" w:rsidR="009227D2" w:rsidRPr="00C82D1F" w:rsidRDefault="009227D2" w:rsidP="009227D2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cstheme="minorHAnsi"/>
          <w:b/>
          <w:bCs/>
        </w:rPr>
        <w:t xml:space="preserve">b) </w:t>
      </w: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opiekę pilota na całej trasie wycieczki i opieki miejscowych przewodników w trakcie zwiedzania</w:t>
      </w:r>
      <w:r w:rsidR="00583B88"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/pobytu</w:t>
      </w: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;</w:t>
      </w:r>
    </w:p>
    <w:p w14:paraId="1BA3E294" w14:textId="77777777" w:rsidR="009227D2" w:rsidRPr="00C82D1F" w:rsidRDefault="009227D2" w:rsidP="009227D2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</w:p>
    <w:p w14:paraId="79380C8C" w14:textId="341BEC9C" w:rsidR="009227D2" w:rsidRPr="00C82D1F" w:rsidRDefault="009227D2" w:rsidP="009227D2">
      <w:pPr>
        <w:spacing w:after="210"/>
        <w:ind w:right="180"/>
        <w:jc w:val="both"/>
        <w:rPr>
          <w:rFonts w:cstheme="minorHAnsi"/>
          <w:color w:val="EE0000"/>
        </w:rPr>
      </w:pPr>
      <w:r w:rsidRPr="00C82D1F">
        <w:rPr>
          <w:rFonts w:cstheme="minorHAnsi"/>
          <w:b/>
          <w:bCs/>
        </w:rPr>
        <w:t>c)</w:t>
      </w:r>
      <w:r w:rsidRPr="00C82D1F">
        <w:rPr>
          <w:rFonts w:cstheme="minorHAnsi"/>
        </w:rPr>
        <w:t xml:space="preserve"> rezerwację i zakup biletów wstępu oraz wejść do zwiedzanych obiektów</w:t>
      </w:r>
      <w:r w:rsidR="00583B88" w:rsidRPr="00C82D1F">
        <w:rPr>
          <w:rFonts w:cstheme="minorHAnsi"/>
        </w:rPr>
        <w:t>/miejsc</w:t>
      </w:r>
      <w:r w:rsidRPr="00C82D1F">
        <w:rPr>
          <w:rFonts w:cstheme="minorHAnsi"/>
        </w:rPr>
        <w:t xml:space="preserve">  dla osób uczestniczących w w</w:t>
      </w:r>
      <w:r w:rsidR="00A30E21" w:rsidRPr="00C82D1F">
        <w:rPr>
          <w:rFonts w:cstheme="minorHAnsi"/>
        </w:rPr>
        <w:t>yjeździe</w:t>
      </w:r>
      <w:r w:rsidR="00583B88" w:rsidRPr="00C82D1F">
        <w:rPr>
          <w:rFonts w:cstheme="minorHAnsi"/>
        </w:rPr>
        <w:t>;</w:t>
      </w:r>
      <w:r w:rsidRPr="00C82D1F">
        <w:rPr>
          <w:rFonts w:cstheme="minorHAnsi"/>
        </w:rPr>
        <w:t xml:space="preserve"> </w:t>
      </w:r>
    </w:p>
    <w:p w14:paraId="76464D51" w14:textId="6B95BDD4" w:rsidR="009227D2" w:rsidRPr="00C82D1F" w:rsidRDefault="009227D2" w:rsidP="009227D2">
      <w:pPr>
        <w:spacing w:after="210"/>
        <w:ind w:right="180"/>
        <w:jc w:val="both"/>
        <w:rPr>
          <w:rFonts w:cstheme="minorHAnsi"/>
        </w:rPr>
      </w:pPr>
      <w:r w:rsidRPr="00C82D1F">
        <w:rPr>
          <w:rFonts w:cstheme="minorHAnsi"/>
          <w:b/>
          <w:bCs/>
        </w:rPr>
        <w:t>e)</w:t>
      </w:r>
      <w:r w:rsidRPr="00C82D1F">
        <w:rPr>
          <w:rFonts w:cstheme="minorHAnsi"/>
        </w:rPr>
        <w:t xml:space="preserve"> posiłek składający się z zupy, drugiego dania, surówki oraz deseru w formie ciasta po udziale</w:t>
      </w:r>
      <w:r w:rsidR="00A30E21" w:rsidRPr="00C82D1F">
        <w:rPr>
          <w:rFonts w:cstheme="minorHAnsi"/>
        </w:rPr>
        <w:t xml:space="preserve"> w zaplanowanym wydarzeniu</w:t>
      </w:r>
      <w:r w:rsidR="00583B88" w:rsidRPr="00C82D1F">
        <w:rPr>
          <w:rFonts w:cstheme="minorHAnsi"/>
        </w:rPr>
        <w:t>;</w:t>
      </w:r>
    </w:p>
    <w:p w14:paraId="7807D6D3" w14:textId="6A31655D" w:rsidR="00502660" w:rsidRPr="00C82D1F" w:rsidRDefault="009227D2" w:rsidP="009227D2">
      <w:pPr>
        <w:spacing w:after="210"/>
        <w:ind w:right="180"/>
        <w:jc w:val="both"/>
        <w:rPr>
          <w:rFonts w:cstheme="minorHAnsi"/>
        </w:rPr>
      </w:pPr>
      <w:r w:rsidRPr="00C82D1F">
        <w:rPr>
          <w:rFonts w:cstheme="minorHAnsi"/>
          <w:b/>
          <w:bCs/>
        </w:rPr>
        <w:t xml:space="preserve">f) </w:t>
      </w:r>
      <w:r w:rsidRPr="00C82D1F">
        <w:rPr>
          <w:rFonts w:cstheme="minorHAnsi"/>
        </w:rPr>
        <w:t>pokrycie kosztów związanych z ubezpieczeniem NNW wszystkich uczestników wyjazdu (przejazdu i pobytu). Każdy uczestnik musi zostać ubezpieczony na kwotę co najmniej 20 000,00zł (słownie: dwadzieścia tysięcy złotych). Wykonawca zobowiązany jest do przedłożenia Zamawiającemu wymaganej polisy na co najmniej dzień przed planowanym wyjazdem.</w:t>
      </w:r>
    </w:p>
    <w:p w14:paraId="247CD5BE" w14:textId="3554D6EF" w:rsidR="009227D2" w:rsidRPr="00C82D1F" w:rsidRDefault="00552F5B" w:rsidP="00552F5B">
      <w:pPr>
        <w:widowControl w:val="0"/>
        <w:suppressAutoHyphens/>
        <w:spacing w:line="300" w:lineRule="exact"/>
        <w:jc w:val="both"/>
        <w:rPr>
          <w:rFonts w:eastAsia="SimSun" w:cstheme="minorHAnsi"/>
          <w:kern w:val="3"/>
          <w:u w:val="single"/>
          <w:lang w:eastAsia="zh-CN" w:bidi="hi-IN"/>
          <w14:ligatures w14:val="none"/>
        </w:rPr>
      </w:pPr>
      <w:r w:rsidRPr="00C82D1F">
        <w:rPr>
          <w:rFonts w:eastAsia="SimSun" w:cstheme="minorHAnsi"/>
          <w:kern w:val="3"/>
          <w:u w:val="single"/>
          <w:lang w:eastAsia="zh-CN" w:bidi="hi-IN"/>
          <w14:ligatures w14:val="none"/>
        </w:rPr>
        <w:t>3. Ramowy program wyjazdów</w:t>
      </w:r>
    </w:p>
    <w:p w14:paraId="449FFC4B" w14:textId="69AA671A" w:rsidR="00F20071" w:rsidRPr="00C82D1F" w:rsidRDefault="00552F5B" w:rsidP="00552F5B">
      <w:pPr>
        <w:widowControl w:val="0"/>
        <w:spacing w:after="120" w:line="300" w:lineRule="exact"/>
        <w:rPr>
          <w:rFonts w:eastAsiaTheme="minorEastAsia" w:cstheme="minorHAnsi"/>
          <w:b/>
          <w:bCs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b/>
          <w:bCs/>
          <w:color w:val="000000" w:themeColor="text1"/>
          <w:kern w:val="0"/>
          <w:lang w:eastAsia="ar-SA"/>
          <w14:ligatures w14:val="none"/>
        </w:rPr>
        <w:t xml:space="preserve">1) Organizacja wyjazdu dla rodzin do Centrum Nauki Kopernik w Warszawie dla 50 osób </w:t>
      </w:r>
      <w:r w:rsidRPr="00C82D1F">
        <w:rPr>
          <w:rFonts w:eastAsiaTheme="minorEastAsia" w:cstheme="minorHAnsi"/>
          <w:b/>
          <w:bCs/>
          <w:color w:val="000000" w:themeColor="text1"/>
          <w:kern w:val="0"/>
          <w:lang w:eastAsia="ar-SA"/>
          <w14:ligatures w14:val="none"/>
        </w:rPr>
        <w:br/>
        <w:t>w IV kwartale 2026 r.</w:t>
      </w:r>
    </w:p>
    <w:p w14:paraId="0D0E4BC5" w14:textId="40300B2A" w:rsidR="00552F5B" w:rsidRPr="00C82D1F" w:rsidRDefault="00552F5B" w:rsidP="00552F5B">
      <w:pPr>
        <w:widowControl w:val="0"/>
        <w:spacing w:after="120" w:line="300" w:lineRule="exact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lastRenderedPageBreak/>
        <w:t>Termin: październik – grudzień 2026 r.</w:t>
      </w:r>
    </w:p>
    <w:p w14:paraId="7E569B21" w14:textId="04DDF922" w:rsidR="00505D22" w:rsidRPr="00C82D1F" w:rsidRDefault="00552F5B" w:rsidP="00F20071">
      <w:pPr>
        <w:widowControl w:val="0"/>
        <w:spacing w:after="120" w:line="300" w:lineRule="exact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Program:</w:t>
      </w:r>
    </w:p>
    <w:p w14:paraId="5D26900F" w14:textId="584F5ED7" w:rsidR="00552F5B" w:rsidRPr="00C82D1F" w:rsidRDefault="00552F5B" w:rsidP="00583B88">
      <w:pPr>
        <w:widowControl w:val="0"/>
        <w:spacing w:after="12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Wyjazd z Potoczka (Świetlica wiejska w Potoczku) w godzinach porannych.</w:t>
      </w:r>
    </w:p>
    <w:p w14:paraId="3BC1911B" w14:textId="40D5188A" w:rsidR="00552F5B" w:rsidRPr="00C82D1F" w:rsidRDefault="00552F5B" w:rsidP="00583B88">
      <w:pPr>
        <w:widowControl w:val="0"/>
        <w:spacing w:after="12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Przyjazd do Warszawy</w:t>
      </w:r>
      <w:r w:rsidR="00EA6A33"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.</w:t>
      </w:r>
    </w:p>
    <w:p w14:paraId="245AAC4E" w14:textId="66F48609" w:rsidR="00EA6A33" w:rsidRPr="00C82D1F" w:rsidRDefault="00EA6A33" w:rsidP="00EA6A33">
      <w:pPr>
        <w:spacing w:after="210" w:line="240" w:lineRule="auto"/>
        <w:ind w:right="180"/>
        <w:jc w:val="both"/>
        <w:rPr>
          <w:rFonts w:cstheme="minorHAnsi"/>
          <w:color w:val="000000" w:themeColor="text1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Zwiedzanie Centrum Nauki Kopernik w Warszawie.</w:t>
      </w:r>
      <w:r w:rsidRPr="00C82D1F">
        <w:rPr>
          <w:rFonts w:cstheme="minorHAnsi"/>
          <w:color w:val="EE0000"/>
        </w:rPr>
        <w:t xml:space="preserve"> </w:t>
      </w:r>
      <w:r w:rsidRPr="00C82D1F">
        <w:rPr>
          <w:rFonts w:cstheme="minorHAnsi"/>
          <w:color w:val="000000" w:themeColor="text1"/>
        </w:rPr>
        <w:t>W programie pobytu w Centrum Nauki Kopernik w Warszawy należy ująć zwiedzanie wystawy i planetarium.</w:t>
      </w:r>
    </w:p>
    <w:p w14:paraId="45932424" w14:textId="04082A1C" w:rsidR="00552F5B" w:rsidRPr="00C82D1F" w:rsidRDefault="00583B88" w:rsidP="00583B88">
      <w:pPr>
        <w:spacing w:after="210" w:line="240" w:lineRule="auto"/>
        <w:ind w:right="180"/>
        <w:jc w:val="both"/>
        <w:rPr>
          <w:rFonts w:cstheme="minorHAnsi"/>
        </w:rPr>
      </w:pPr>
      <w:r w:rsidRPr="00C82D1F">
        <w:rPr>
          <w:rFonts w:cstheme="minorHAnsi"/>
          <w:color w:val="000000" w:themeColor="text1"/>
        </w:rPr>
        <w:t>P</w:t>
      </w:r>
      <w:r w:rsidR="00552F5B" w:rsidRPr="00C82D1F">
        <w:rPr>
          <w:rFonts w:cstheme="minorHAnsi"/>
          <w:color w:val="000000" w:themeColor="text1"/>
        </w:rPr>
        <w:t>osiłe</w:t>
      </w:r>
      <w:r w:rsidRPr="00C82D1F">
        <w:rPr>
          <w:rFonts w:cstheme="minorHAnsi"/>
          <w:color w:val="000000" w:themeColor="text1"/>
        </w:rPr>
        <w:t>k</w:t>
      </w:r>
      <w:r w:rsidRPr="00C82D1F">
        <w:rPr>
          <w:rFonts w:cstheme="minorHAnsi"/>
        </w:rPr>
        <w:t xml:space="preserve"> składający się z zupy, drugiego dania, surówki oraz deseru w formie ciasta po  zwiedzaniu.</w:t>
      </w:r>
    </w:p>
    <w:p w14:paraId="76B25F81" w14:textId="26FB272F" w:rsidR="00583B88" w:rsidRPr="00C82D1F" w:rsidRDefault="00583B88" w:rsidP="00583B88">
      <w:pPr>
        <w:spacing w:after="210" w:line="240" w:lineRule="auto"/>
        <w:ind w:right="180"/>
        <w:jc w:val="both"/>
        <w:rPr>
          <w:rFonts w:cstheme="minorHAnsi"/>
        </w:rPr>
      </w:pPr>
      <w:r w:rsidRPr="00C82D1F">
        <w:rPr>
          <w:rFonts w:cstheme="minorHAnsi"/>
        </w:rPr>
        <w:t>Powrót do Potoczka.</w:t>
      </w:r>
    </w:p>
    <w:p w14:paraId="3209B70F" w14:textId="53BF47A4" w:rsidR="00583B88" w:rsidRPr="00C82D1F" w:rsidRDefault="00583B88" w:rsidP="00583B88">
      <w:pPr>
        <w:spacing w:after="210" w:line="240" w:lineRule="auto"/>
        <w:ind w:right="180"/>
        <w:jc w:val="both"/>
        <w:rPr>
          <w:rFonts w:cstheme="minorHAnsi"/>
        </w:rPr>
      </w:pPr>
      <w:r w:rsidRPr="00C82D1F">
        <w:rPr>
          <w:rFonts w:cstheme="minorHAnsi"/>
        </w:rPr>
        <w:t xml:space="preserve">W cenie należy uwzględnić: transport autokarem, </w:t>
      </w:r>
      <w:proofErr w:type="spellStart"/>
      <w:r w:rsidRPr="00C82D1F">
        <w:rPr>
          <w:rFonts w:cstheme="minorHAnsi"/>
        </w:rPr>
        <w:t>ubiezpieczenie</w:t>
      </w:r>
      <w:proofErr w:type="spellEnd"/>
      <w:r w:rsidRPr="00C82D1F">
        <w:rPr>
          <w:rFonts w:cstheme="minorHAnsi"/>
        </w:rPr>
        <w:t xml:space="preserve"> NNW, opiekę pilota/przewodnika, bilety wstępu , wyżywienie.</w:t>
      </w:r>
    </w:p>
    <w:p w14:paraId="649F6607" w14:textId="77777777" w:rsidR="00EA6A33" w:rsidRPr="00C82D1F" w:rsidRDefault="00583B88" w:rsidP="00EA6A33">
      <w:pPr>
        <w:widowControl w:val="0"/>
        <w:suppressAutoHyphens/>
        <w:spacing w:line="300" w:lineRule="exact"/>
        <w:jc w:val="both"/>
        <w:rPr>
          <w:rFonts w:eastAsiaTheme="minorEastAsia" w:cstheme="minorHAnsi"/>
          <w:b/>
          <w:bCs/>
          <w:kern w:val="0"/>
          <w:lang w:eastAsia="ar-SA"/>
          <w14:ligatures w14:val="none"/>
        </w:rPr>
      </w:pPr>
      <w:r w:rsidRPr="00C82D1F">
        <w:rPr>
          <w:rFonts w:cstheme="minorHAnsi"/>
          <w:b/>
          <w:bCs/>
        </w:rPr>
        <w:t xml:space="preserve">2) </w:t>
      </w:r>
      <w:r w:rsidR="00EA6A33" w:rsidRPr="00C82D1F">
        <w:rPr>
          <w:rFonts w:eastAsiaTheme="minorEastAsia" w:cstheme="minorHAnsi"/>
          <w:b/>
          <w:bCs/>
          <w:kern w:val="0"/>
          <w:lang w:eastAsia="ar-SA"/>
          <w14:ligatures w14:val="none"/>
        </w:rPr>
        <w:t>Organizacja wyjazdu dla rodzin do Parku Jurajskiego w Bałtowie dla 50 osób w II kwartale 2027 r.</w:t>
      </w:r>
    </w:p>
    <w:p w14:paraId="5B44D547" w14:textId="61E46AA2" w:rsidR="00EA6A33" w:rsidRPr="00C82D1F" w:rsidRDefault="00EA6A33" w:rsidP="00EA6A33">
      <w:pPr>
        <w:widowControl w:val="0"/>
        <w:spacing w:after="120" w:line="300" w:lineRule="exact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Termin: kwiecień – czerwiec 2027 r.</w:t>
      </w:r>
    </w:p>
    <w:p w14:paraId="7AB6FE19" w14:textId="77777777" w:rsidR="00EA6A33" w:rsidRPr="00C82D1F" w:rsidRDefault="00EA6A33" w:rsidP="00EA6A33">
      <w:pPr>
        <w:widowControl w:val="0"/>
        <w:spacing w:after="120" w:line="300" w:lineRule="exact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Program:</w:t>
      </w:r>
    </w:p>
    <w:p w14:paraId="593F0835" w14:textId="77777777" w:rsidR="00EA6A33" w:rsidRPr="00C82D1F" w:rsidRDefault="00EA6A33" w:rsidP="00EA6A33">
      <w:pPr>
        <w:widowControl w:val="0"/>
        <w:spacing w:after="12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Wyjazd z Potoczka (Świetlica wiejska w Potoczku) w godzinach porannych.</w:t>
      </w:r>
    </w:p>
    <w:p w14:paraId="622AAE4C" w14:textId="64F25C8A" w:rsidR="00EA6A33" w:rsidRPr="00C82D1F" w:rsidRDefault="00EA6A33" w:rsidP="00EA6A33">
      <w:pPr>
        <w:widowControl w:val="0"/>
        <w:spacing w:after="12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Przyjazd do Bałtowa.</w:t>
      </w:r>
    </w:p>
    <w:p w14:paraId="55AEE71A" w14:textId="3951197C" w:rsidR="00EA6A33" w:rsidRPr="00C82D1F" w:rsidRDefault="00EA6A33" w:rsidP="00EA6A33">
      <w:pPr>
        <w:spacing w:after="210" w:line="240" w:lineRule="auto"/>
        <w:ind w:right="180"/>
        <w:jc w:val="both"/>
        <w:rPr>
          <w:rFonts w:cstheme="minorHAnsi"/>
          <w:color w:val="000000" w:themeColor="text1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Zwiedzanie </w:t>
      </w:r>
      <w:proofErr w:type="spellStart"/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Juraparku</w:t>
      </w:r>
      <w:proofErr w:type="spellEnd"/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– ścieżki dydaktycznej z rekonstrukcjami dinozaurów naturalnej wielkości, korzystanie z oferty edukacyjnej parku (muzeum dinozaurów zajęcia interaktywne, prezentacje paleontologiczne), elementy rekreacji i wspólnej zabawy (park rozrywki, atrakcje plenerowe), czas na rodzinne rozmowy i budowanie relacji w neutralnym, atrakcyjnym środowisku. </w:t>
      </w:r>
    </w:p>
    <w:p w14:paraId="74E169B6" w14:textId="77777777" w:rsidR="00EA6A33" w:rsidRPr="00C82D1F" w:rsidRDefault="00EA6A33" w:rsidP="00EA6A33">
      <w:pPr>
        <w:spacing w:after="210" w:line="240" w:lineRule="auto"/>
        <w:ind w:right="180"/>
        <w:jc w:val="both"/>
        <w:rPr>
          <w:rFonts w:cstheme="minorHAnsi"/>
        </w:rPr>
      </w:pPr>
      <w:r w:rsidRPr="00C82D1F">
        <w:rPr>
          <w:rFonts w:cstheme="minorHAnsi"/>
          <w:color w:val="000000" w:themeColor="text1"/>
        </w:rPr>
        <w:t>Posiłek</w:t>
      </w:r>
      <w:r w:rsidRPr="00C82D1F">
        <w:rPr>
          <w:rFonts w:cstheme="minorHAnsi"/>
        </w:rPr>
        <w:t xml:space="preserve"> składający się z zupy, drugiego dania, surówki oraz deseru w formie ciasta po  zwiedzaniu.</w:t>
      </w:r>
    </w:p>
    <w:p w14:paraId="06A16E18" w14:textId="77777777" w:rsidR="00EA6A33" w:rsidRPr="00C82D1F" w:rsidRDefault="00EA6A33" w:rsidP="00EA6A33">
      <w:pPr>
        <w:spacing w:after="210" w:line="240" w:lineRule="auto"/>
        <w:ind w:right="180"/>
        <w:jc w:val="both"/>
        <w:rPr>
          <w:rFonts w:cstheme="minorHAnsi"/>
        </w:rPr>
      </w:pPr>
      <w:r w:rsidRPr="00C82D1F">
        <w:rPr>
          <w:rFonts w:cstheme="minorHAnsi"/>
        </w:rPr>
        <w:t>Powrót do Potoczka.</w:t>
      </w:r>
    </w:p>
    <w:p w14:paraId="7A0955AC" w14:textId="77777777" w:rsidR="00EA6A33" w:rsidRPr="00C82D1F" w:rsidRDefault="00EA6A33" w:rsidP="00EA6A33">
      <w:pPr>
        <w:spacing w:after="210" w:line="240" w:lineRule="auto"/>
        <w:ind w:right="180"/>
        <w:jc w:val="both"/>
        <w:rPr>
          <w:rFonts w:cstheme="minorHAnsi"/>
        </w:rPr>
      </w:pPr>
      <w:r w:rsidRPr="00C82D1F">
        <w:rPr>
          <w:rFonts w:cstheme="minorHAnsi"/>
        </w:rPr>
        <w:t xml:space="preserve">W cenie należy uwzględnić: transport autokarem, </w:t>
      </w:r>
      <w:proofErr w:type="spellStart"/>
      <w:r w:rsidRPr="00C82D1F">
        <w:rPr>
          <w:rFonts w:cstheme="minorHAnsi"/>
        </w:rPr>
        <w:t>ubiezpieczenie</w:t>
      </w:r>
      <w:proofErr w:type="spellEnd"/>
      <w:r w:rsidRPr="00C82D1F">
        <w:rPr>
          <w:rFonts w:cstheme="minorHAnsi"/>
        </w:rPr>
        <w:t xml:space="preserve"> NNW, opiekę pilota/przewodnika, bilety wstępu , wyżywienie.</w:t>
      </w:r>
    </w:p>
    <w:p w14:paraId="3092DD9A" w14:textId="77777777" w:rsidR="00214BBB" w:rsidRPr="00C82D1F" w:rsidRDefault="00214BBB" w:rsidP="00214BBB">
      <w:pPr>
        <w:widowControl w:val="0"/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C82D1F">
        <w:rPr>
          <w:rFonts w:cstheme="minorHAnsi"/>
          <w:b/>
          <w:bCs/>
        </w:rPr>
        <w:t xml:space="preserve">3) </w:t>
      </w:r>
      <w:r w:rsidRPr="00C82D1F">
        <w:rPr>
          <w:rFonts w:eastAsiaTheme="minorEastAsia" w:cstheme="minorHAnsi"/>
          <w:b/>
          <w:bCs/>
          <w:kern w:val="0"/>
          <w:lang w:eastAsia="ar-SA"/>
          <w14:ligatures w14:val="none"/>
        </w:rPr>
        <w:t>Organizacja wyjazdu dla rodzin do Teatru do Lublina (Teatr Andersa) dla 50 osób w I kwartale 2028 r.</w:t>
      </w:r>
    </w:p>
    <w:p w14:paraId="0182627F" w14:textId="35C0B399" w:rsidR="00214BBB" w:rsidRPr="00C82D1F" w:rsidRDefault="00214BBB" w:rsidP="00214BBB">
      <w:pPr>
        <w:widowControl w:val="0"/>
        <w:spacing w:after="120" w:line="300" w:lineRule="exact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Termin: styczeń – marzec 2028 r.</w:t>
      </w:r>
    </w:p>
    <w:p w14:paraId="020948BB" w14:textId="77777777" w:rsidR="00214BBB" w:rsidRPr="00C82D1F" w:rsidRDefault="00214BBB" w:rsidP="00214BBB">
      <w:pPr>
        <w:widowControl w:val="0"/>
        <w:spacing w:after="120" w:line="300" w:lineRule="exact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Program:</w:t>
      </w:r>
    </w:p>
    <w:p w14:paraId="3937CFF4" w14:textId="77777777" w:rsidR="00214BBB" w:rsidRPr="00C82D1F" w:rsidRDefault="00214BBB" w:rsidP="00214BBB">
      <w:pPr>
        <w:widowControl w:val="0"/>
        <w:spacing w:after="12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Wyjazd z Potoczka (Świetlica wiejska w Potoczku) w godzinach porannych.</w:t>
      </w:r>
    </w:p>
    <w:p w14:paraId="2D319473" w14:textId="56245841" w:rsidR="00214BBB" w:rsidRPr="00C82D1F" w:rsidRDefault="00214BBB" w:rsidP="00214BBB">
      <w:pPr>
        <w:widowControl w:val="0"/>
        <w:spacing w:after="12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Przyjazd do Lublina.</w:t>
      </w:r>
    </w:p>
    <w:p w14:paraId="4E476FFA" w14:textId="1F3CAA2A" w:rsidR="00214BBB" w:rsidRPr="00C82D1F" w:rsidRDefault="00214BBB" w:rsidP="00214BBB">
      <w:pPr>
        <w:widowControl w:val="0"/>
        <w:spacing w:after="12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Udział w spektaklu.</w:t>
      </w:r>
    </w:p>
    <w:p w14:paraId="6D3C2142" w14:textId="77777777" w:rsidR="00214BBB" w:rsidRPr="00C82D1F" w:rsidRDefault="00214BBB" w:rsidP="00214BBB">
      <w:pPr>
        <w:spacing w:after="210" w:line="240" w:lineRule="auto"/>
        <w:ind w:right="180"/>
        <w:jc w:val="both"/>
        <w:rPr>
          <w:rFonts w:cstheme="minorHAnsi"/>
        </w:rPr>
      </w:pPr>
      <w:r w:rsidRPr="00C82D1F">
        <w:rPr>
          <w:rFonts w:cstheme="minorHAnsi"/>
          <w:color w:val="000000" w:themeColor="text1"/>
        </w:rPr>
        <w:t>Posiłek</w:t>
      </w:r>
      <w:r w:rsidRPr="00C82D1F">
        <w:rPr>
          <w:rFonts w:cstheme="minorHAnsi"/>
        </w:rPr>
        <w:t xml:space="preserve"> składający się z zupy, drugiego dania, surówki oraz deseru w formie ciasta po  zwiedzaniu.</w:t>
      </w:r>
    </w:p>
    <w:p w14:paraId="36D4DF15" w14:textId="77777777" w:rsidR="00214BBB" w:rsidRPr="00C82D1F" w:rsidRDefault="00214BBB" w:rsidP="00214BBB">
      <w:pPr>
        <w:spacing w:after="210" w:line="240" w:lineRule="auto"/>
        <w:ind w:right="180"/>
        <w:jc w:val="both"/>
        <w:rPr>
          <w:rFonts w:cstheme="minorHAnsi"/>
        </w:rPr>
      </w:pPr>
      <w:r w:rsidRPr="00C82D1F">
        <w:rPr>
          <w:rFonts w:cstheme="minorHAnsi"/>
        </w:rPr>
        <w:t>Powrót do Potoczka.</w:t>
      </w:r>
    </w:p>
    <w:p w14:paraId="1F7EF715" w14:textId="77777777" w:rsidR="00214BBB" w:rsidRPr="00C82D1F" w:rsidRDefault="00214BBB" w:rsidP="00214BBB">
      <w:pPr>
        <w:spacing w:after="210" w:line="240" w:lineRule="auto"/>
        <w:ind w:right="180"/>
        <w:jc w:val="both"/>
        <w:rPr>
          <w:rFonts w:cstheme="minorHAnsi"/>
        </w:rPr>
      </w:pPr>
      <w:r w:rsidRPr="00C82D1F">
        <w:rPr>
          <w:rFonts w:cstheme="minorHAnsi"/>
        </w:rPr>
        <w:lastRenderedPageBreak/>
        <w:t xml:space="preserve">W cenie należy uwzględnić: transport autokarem, </w:t>
      </w:r>
      <w:proofErr w:type="spellStart"/>
      <w:r w:rsidRPr="00C82D1F">
        <w:rPr>
          <w:rFonts w:cstheme="minorHAnsi"/>
        </w:rPr>
        <w:t>ubiezpieczenie</w:t>
      </w:r>
      <w:proofErr w:type="spellEnd"/>
      <w:r w:rsidRPr="00C82D1F">
        <w:rPr>
          <w:rFonts w:cstheme="minorHAnsi"/>
        </w:rPr>
        <w:t xml:space="preserve"> NNW, opiekę pilota/przewodnika, bilety wstępu , wyżywienie.</w:t>
      </w:r>
    </w:p>
    <w:p w14:paraId="06045D23" w14:textId="474B011D" w:rsidR="00214BBB" w:rsidRPr="00C82D1F" w:rsidRDefault="00214BBB" w:rsidP="00214BBB">
      <w:pPr>
        <w:widowControl w:val="0"/>
        <w:suppressAutoHyphens/>
        <w:spacing w:line="300" w:lineRule="exact"/>
        <w:jc w:val="both"/>
        <w:rPr>
          <w:rFonts w:eastAsia="SimSun" w:cstheme="minorHAnsi"/>
          <w:b/>
          <w:bCs/>
          <w:kern w:val="3"/>
          <w:lang w:eastAsia="zh-CN" w:bidi="hi-IN"/>
          <w14:ligatures w14:val="none"/>
        </w:rPr>
      </w:pPr>
      <w:r w:rsidRPr="00C82D1F">
        <w:rPr>
          <w:rFonts w:eastAsiaTheme="minorEastAsia" w:cstheme="minorHAnsi"/>
          <w:b/>
          <w:bCs/>
          <w:kern w:val="0"/>
          <w:lang w:eastAsia="ar-SA"/>
          <w14:ligatures w14:val="none"/>
        </w:rPr>
        <w:t xml:space="preserve">4) Organizacja wyjazdu dla rodzin do kina do Zamościa (Centrum Kultury Filmowej Stylowy w Zamościu) dla 50 osób – 2 wyjazdy w III kwartale 2026 r. oraz I kwartale </w:t>
      </w:r>
      <w:r w:rsidRPr="00C82D1F">
        <w:rPr>
          <w:rFonts w:eastAsiaTheme="minorEastAsia" w:cstheme="minorHAnsi"/>
          <w:b/>
          <w:bCs/>
          <w:kern w:val="0"/>
          <w:lang w:eastAsia="ar-SA"/>
          <w14:ligatures w14:val="none"/>
        </w:rPr>
        <w:br/>
        <w:t xml:space="preserve">2028 r. </w:t>
      </w:r>
    </w:p>
    <w:p w14:paraId="56684131" w14:textId="39CBD288" w:rsidR="00214BBB" w:rsidRPr="00C82D1F" w:rsidRDefault="00214BBB" w:rsidP="00214BBB">
      <w:pPr>
        <w:widowControl w:val="0"/>
        <w:spacing w:after="120" w:line="300" w:lineRule="exact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I Termin: </w:t>
      </w:r>
      <w:r w:rsidR="00095BCD"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październik</w:t>
      </w: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- </w:t>
      </w:r>
      <w:r w:rsidR="00095BCD"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grudzień</w:t>
      </w: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2026 r.</w:t>
      </w:r>
    </w:p>
    <w:p w14:paraId="668B22B6" w14:textId="417DB99E" w:rsidR="00214BBB" w:rsidRPr="00C82D1F" w:rsidRDefault="00214BBB" w:rsidP="00214BBB">
      <w:pPr>
        <w:widowControl w:val="0"/>
        <w:spacing w:after="120" w:line="300" w:lineRule="exact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II Termin: </w:t>
      </w:r>
      <w:r w:rsidR="00095BCD"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kwiecień</w:t>
      </w: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– </w:t>
      </w:r>
      <w:r w:rsidR="00095BCD"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maj</w:t>
      </w: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 xml:space="preserve"> 2028 r.</w:t>
      </w:r>
    </w:p>
    <w:p w14:paraId="7899D1B5" w14:textId="77777777" w:rsidR="00214BBB" w:rsidRPr="00C82D1F" w:rsidRDefault="00214BBB" w:rsidP="00214BBB">
      <w:pPr>
        <w:widowControl w:val="0"/>
        <w:spacing w:after="120" w:line="300" w:lineRule="exact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Program:</w:t>
      </w:r>
    </w:p>
    <w:p w14:paraId="400F15F3" w14:textId="77777777" w:rsidR="00214BBB" w:rsidRPr="00C82D1F" w:rsidRDefault="00214BBB" w:rsidP="00214BBB">
      <w:pPr>
        <w:widowControl w:val="0"/>
        <w:spacing w:after="12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Wyjazd z Potoczka (Świetlica wiejska w Potoczku) w godzinach porannych.</w:t>
      </w:r>
    </w:p>
    <w:p w14:paraId="1DC9D53C" w14:textId="644C9C1C" w:rsidR="00214BBB" w:rsidRPr="00C82D1F" w:rsidRDefault="00214BBB" w:rsidP="00214BBB">
      <w:pPr>
        <w:widowControl w:val="0"/>
        <w:spacing w:after="120" w:line="240" w:lineRule="auto"/>
        <w:jc w:val="both"/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Przyjazd do Zamościa.</w:t>
      </w:r>
    </w:p>
    <w:p w14:paraId="63061CFC" w14:textId="23E5A18D" w:rsidR="00214BBB" w:rsidRPr="00C82D1F" w:rsidRDefault="00214BBB" w:rsidP="00214BBB">
      <w:pPr>
        <w:spacing w:after="210" w:line="240" w:lineRule="auto"/>
        <w:ind w:right="180"/>
        <w:jc w:val="both"/>
        <w:rPr>
          <w:rFonts w:cstheme="minorHAnsi"/>
          <w:color w:val="000000" w:themeColor="text1"/>
        </w:rPr>
      </w:pPr>
      <w:r w:rsidRPr="00C82D1F">
        <w:rPr>
          <w:rFonts w:eastAsiaTheme="minorEastAsia" w:cstheme="minorHAnsi"/>
          <w:color w:val="000000" w:themeColor="text1"/>
          <w:kern w:val="0"/>
          <w:lang w:eastAsia="ar-SA"/>
          <w14:ligatures w14:val="none"/>
        </w:rPr>
        <w:t>Udział w seansie filmowym</w:t>
      </w:r>
    </w:p>
    <w:p w14:paraId="7C92E69B" w14:textId="77777777" w:rsidR="00214BBB" w:rsidRPr="00C82D1F" w:rsidRDefault="00214BBB" w:rsidP="00214BBB">
      <w:pPr>
        <w:spacing w:after="210" w:line="240" w:lineRule="auto"/>
        <w:ind w:right="180"/>
        <w:jc w:val="both"/>
        <w:rPr>
          <w:rFonts w:cstheme="minorHAnsi"/>
        </w:rPr>
      </w:pPr>
      <w:r w:rsidRPr="00C82D1F">
        <w:rPr>
          <w:rFonts w:cstheme="minorHAnsi"/>
          <w:color w:val="000000" w:themeColor="text1"/>
        </w:rPr>
        <w:t>Posiłek</w:t>
      </w:r>
      <w:r w:rsidRPr="00C82D1F">
        <w:rPr>
          <w:rFonts w:cstheme="minorHAnsi"/>
        </w:rPr>
        <w:t xml:space="preserve"> składający się z zupy, drugiego dania, surówki oraz deseru w formie ciasta po  zwiedzaniu.</w:t>
      </w:r>
    </w:p>
    <w:p w14:paraId="2AA5BA34" w14:textId="77777777" w:rsidR="00214BBB" w:rsidRPr="00C82D1F" w:rsidRDefault="00214BBB" w:rsidP="00214BBB">
      <w:pPr>
        <w:spacing w:after="210" w:line="240" w:lineRule="auto"/>
        <w:ind w:right="180"/>
        <w:jc w:val="both"/>
        <w:rPr>
          <w:rFonts w:cstheme="minorHAnsi"/>
        </w:rPr>
      </w:pPr>
      <w:r w:rsidRPr="00C82D1F">
        <w:rPr>
          <w:rFonts w:cstheme="minorHAnsi"/>
        </w:rPr>
        <w:t>Powrót do Potoczka.</w:t>
      </w:r>
    </w:p>
    <w:p w14:paraId="32E513F7" w14:textId="77777777" w:rsidR="00214BBB" w:rsidRPr="00C82D1F" w:rsidRDefault="00214BBB" w:rsidP="00214BBB">
      <w:pPr>
        <w:spacing w:after="210" w:line="240" w:lineRule="auto"/>
        <w:ind w:right="180"/>
        <w:jc w:val="both"/>
        <w:rPr>
          <w:rFonts w:cstheme="minorHAnsi"/>
        </w:rPr>
      </w:pPr>
      <w:r w:rsidRPr="00C82D1F">
        <w:rPr>
          <w:rFonts w:cstheme="minorHAnsi"/>
        </w:rPr>
        <w:t xml:space="preserve">W cenie należy uwzględnić: transport autokarem, </w:t>
      </w:r>
      <w:proofErr w:type="spellStart"/>
      <w:r w:rsidRPr="00C82D1F">
        <w:rPr>
          <w:rFonts w:cstheme="minorHAnsi"/>
        </w:rPr>
        <w:t>ubiezpieczenie</w:t>
      </w:r>
      <w:proofErr w:type="spellEnd"/>
      <w:r w:rsidRPr="00C82D1F">
        <w:rPr>
          <w:rFonts w:cstheme="minorHAnsi"/>
        </w:rPr>
        <w:t xml:space="preserve"> NNW, opiekę pilota/przewodnika, bilety wstępu , wyżywienie.</w:t>
      </w:r>
    </w:p>
    <w:p w14:paraId="3D24F908" w14:textId="77777777" w:rsidR="005C4D19" w:rsidRPr="00C82D1F" w:rsidRDefault="005C4D19" w:rsidP="00CD7A12">
      <w:pPr>
        <w:widowControl w:val="0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Theme="minorEastAsia" w:cstheme="minorHAnsi"/>
          <w:kern w:val="0"/>
          <w:lang w:eastAsia="ar-SA"/>
          <w14:ligatures w14:val="none"/>
        </w:rPr>
      </w:pPr>
    </w:p>
    <w:p w14:paraId="28EAFB10" w14:textId="714814F6" w:rsidR="00D211F1" w:rsidRPr="00C82D1F" w:rsidRDefault="00D211F1" w:rsidP="005E42E6">
      <w:pPr>
        <w:spacing w:after="5" w:line="228" w:lineRule="auto"/>
        <w:ind w:right="14"/>
        <w:jc w:val="both"/>
        <w:rPr>
          <w:rFonts w:cstheme="minorHAnsi"/>
          <w:u w:val="single"/>
        </w:rPr>
      </w:pPr>
      <w:r w:rsidRPr="00C82D1F">
        <w:rPr>
          <w:rFonts w:cstheme="minorHAnsi"/>
          <w:u w:val="single"/>
        </w:rPr>
        <w:t xml:space="preserve">4. Warunki udziału w postępowaniu </w:t>
      </w:r>
    </w:p>
    <w:p w14:paraId="75B7A33C" w14:textId="7975008A" w:rsidR="00D211F1" w:rsidRPr="00C82D1F" w:rsidRDefault="00D211F1" w:rsidP="00DA4558">
      <w:pPr>
        <w:spacing w:after="5" w:line="276" w:lineRule="auto"/>
        <w:ind w:right="14"/>
        <w:jc w:val="both"/>
        <w:rPr>
          <w:rFonts w:cstheme="minorHAnsi"/>
        </w:rPr>
      </w:pPr>
      <w:r w:rsidRPr="00C82D1F">
        <w:rPr>
          <w:rFonts w:cstheme="minorHAnsi"/>
        </w:rPr>
        <w:t>O udzielenie zamówienia mogą ubiegać się Wykonawcy spełniający warunki:</w:t>
      </w:r>
    </w:p>
    <w:p w14:paraId="167AF87B" w14:textId="545B81C8" w:rsidR="00BA0F7D" w:rsidRPr="00C82D1F" w:rsidRDefault="00BA0F7D" w:rsidP="00BA0F7D">
      <w:pPr>
        <w:spacing w:after="5" w:line="276" w:lineRule="auto"/>
        <w:ind w:right="14"/>
        <w:jc w:val="both"/>
        <w:rPr>
          <w:rFonts w:cstheme="minorHAnsi"/>
        </w:rPr>
      </w:pPr>
      <w:r w:rsidRPr="00C82D1F">
        <w:rPr>
          <w:rFonts w:cstheme="minorHAnsi"/>
        </w:rPr>
        <w:t xml:space="preserve">a) </w:t>
      </w:r>
      <w:r w:rsidR="00D211F1" w:rsidRPr="00C82D1F">
        <w:rPr>
          <w:rFonts w:cstheme="minorHAnsi"/>
        </w:rPr>
        <w:t>posiada</w:t>
      </w:r>
      <w:r w:rsidR="00DA4558" w:rsidRPr="00C82D1F">
        <w:rPr>
          <w:rFonts w:cstheme="minorHAnsi"/>
        </w:rPr>
        <w:t>ją</w:t>
      </w:r>
      <w:r w:rsidR="00E43D6D" w:rsidRPr="00C82D1F">
        <w:rPr>
          <w:rFonts w:cstheme="minorHAnsi"/>
        </w:rPr>
        <w:t xml:space="preserve"> </w:t>
      </w:r>
      <w:r w:rsidR="00D211F1" w:rsidRPr="00C82D1F">
        <w:rPr>
          <w:rFonts w:cstheme="minorHAnsi"/>
        </w:rPr>
        <w:t xml:space="preserve">kompetencje lub uprawnienia do prowadzenia określonej działalności zawodowej </w:t>
      </w:r>
      <w:proofErr w:type="spellStart"/>
      <w:r w:rsidR="00D211F1" w:rsidRPr="00C82D1F">
        <w:rPr>
          <w:rFonts w:cstheme="minorHAnsi"/>
        </w:rPr>
        <w:t>tj</w:t>
      </w:r>
      <w:proofErr w:type="spellEnd"/>
      <w:r w:rsidR="00D211F1" w:rsidRPr="00C82D1F">
        <w:rPr>
          <w:rFonts w:cstheme="minorHAnsi"/>
        </w:rPr>
        <w:t xml:space="preserve"> . Wykonawca musi posiadać wpis do Rejestru Organizatorów Turystyki i </w:t>
      </w:r>
      <w:r w:rsidR="008030B0" w:rsidRPr="00C82D1F">
        <w:rPr>
          <w:rFonts w:cstheme="minorHAnsi"/>
        </w:rPr>
        <w:t xml:space="preserve">Przedsiębiorców Ułatwiających Nabywanie Powiązanych Usług Turystycznych </w:t>
      </w:r>
      <w:r w:rsidR="002C564A" w:rsidRPr="00C82D1F">
        <w:rPr>
          <w:rFonts w:cstheme="minorHAnsi"/>
        </w:rPr>
        <w:t>Marszałka Województwa</w:t>
      </w:r>
      <w:r w:rsidR="00A261CB" w:rsidRPr="00C82D1F">
        <w:rPr>
          <w:rFonts w:cstheme="minorHAnsi"/>
        </w:rPr>
        <w:t xml:space="preserve"> i mieć aktywny status działalności</w:t>
      </w:r>
      <w:r w:rsidR="002A3CC3" w:rsidRPr="00C82D1F">
        <w:rPr>
          <w:rFonts w:cstheme="minorHAnsi"/>
        </w:rPr>
        <w:t>;</w:t>
      </w:r>
    </w:p>
    <w:p w14:paraId="0E230DF0" w14:textId="601D13B8" w:rsidR="00D211F1" w:rsidRPr="00C82D1F" w:rsidRDefault="00BA0F7D" w:rsidP="00DA4558">
      <w:pPr>
        <w:spacing w:after="5" w:line="276" w:lineRule="auto"/>
        <w:ind w:right="14"/>
        <w:jc w:val="both"/>
        <w:rPr>
          <w:rFonts w:cstheme="minorHAnsi"/>
        </w:rPr>
      </w:pPr>
      <w:r w:rsidRPr="00C82D1F">
        <w:rPr>
          <w:rFonts w:cstheme="minorHAnsi"/>
        </w:rPr>
        <w:t>b</w:t>
      </w:r>
      <w:r w:rsidR="000F4CE0" w:rsidRPr="00C82D1F">
        <w:rPr>
          <w:rFonts w:cstheme="minorHAnsi"/>
        </w:rPr>
        <w:t>) posiada</w:t>
      </w:r>
      <w:r w:rsidR="00DA4558" w:rsidRPr="00C82D1F">
        <w:rPr>
          <w:rFonts w:cstheme="minorHAnsi"/>
        </w:rPr>
        <w:t>ją</w:t>
      </w:r>
      <w:r w:rsidR="000F4CE0" w:rsidRPr="00C82D1F">
        <w:rPr>
          <w:rFonts w:cstheme="minorHAnsi"/>
        </w:rPr>
        <w:t xml:space="preserve"> zdolności techniczne lub zawodowe tj.: Wykonawca posiada 24 miesiące doświadczenia w organizacji wyjazd</w:t>
      </w:r>
      <w:r w:rsidR="00E43D6D" w:rsidRPr="00C82D1F">
        <w:rPr>
          <w:rFonts w:cstheme="minorHAnsi"/>
        </w:rPr>
        <w:t>ów dla grup zorganizowanych</w:t>
      </w:r>
      <w:r w:rsidR="002A3CC3" w:rsidRPr="00C82D1F">
        <w:rPr>
          <w:rFonts w:cstheme="minorHAnsi"/>
        </w:rPr>
        <w:t>;</w:t>
      </w:r>
    </w:p>
    <w:p w14:paraId="619F04DE" w14:textId="1493A86C" w:rsidR="002A3CC3" w:rsidRPr="00C82D1F" w:rsidRDefault="00BA0F7D" w:rsidP="00DA4558">
      <w:pPr>
        <w:spacing w:after="5" w:line="276" w:lineRule="auto"/>
        <w:ind w:right="14"/>
        <w:jc w:val="both"/>
        <w:rPr>
          <w:rFonts w:cstheme="minorHAnsi"/>
        </w:rPr>
      </w:pPr>
      <w:r w:rsidRPr="00C82D1F">
        <w:rPr>
          <w:rFonts w:cstheme="minorHAnsi"/>
        </w:rPr>
        <w:t>c</w:t>
      </w:r>
      <w:r w:rsidR="002A3CC3" w:rsidRPr="00C82D1F">
        <w:rPr>
          <w:rFonts w:cstheme="minorHAnsi"/>
        </w:rPr>
        <w:t>) dysponuj</w:t>
      </w:r>
      <w:r w:rsidR="00DA4558" w:rsidRPr="00C82D1F">
        <w:rPr>
          <w:rFonts w:cstheme="minorHAnsi"/>
        </w:rPr>
        <w:t>ą</w:t>
      </w:r>
      <w:r w:rsidR="002A3CC3" w:rsidRPr="00C82D1F">
        <w:rPr>
          <w:rFonts w:cstheme="minorHAnsi"/>
        </w:rPr>
        <w:t xml:space="preserve"> co najmniej jedną osobą tzw. ,,pilotem”, który zapewni koordynację </w:t>
      </w:r>
      <w:proofErr w:type="spellStart"/>
      <w:r w:rsidR="002A3CC3" w:rsidRPr="00C82D1F">
        <w:rPr>
          <w:rFonts w:cstheme="minorHAnsi"/>
        </w:rPr>
        <w:t>logistyczno</w:t>
      </w:r>
      <w:proofErr w:type="spellEnd"/>
      <w:r w:rsidR="002A3CC3" w:rsidRPr="00C82D1F">
        <w:rPr>
          <w:rFonts w:cstheme="minorHAnsi"/>
        </w:rPr>
        <w:t xml:space="preserve"> – organizacyjną wszystkich usług na czas trwania wyjazdu;</w:t>
      </w:r>
    </w:p>
    <w:p w14:paraId="74BE6703" w14:textId="0E0C43DA" w:rsidR="008C4A73" w:rsidRPr="00C82D1F" w:rsidRDefault="008C4A73" w:rsidP="008C4A73">
      <w:pPr>
        <w:shd w:val="clear" w:color="auto" w:fill="FFFFFF"/>
        <w:autoSpaceDN w:val="0"/>
        <w:spacing w:after="0" w:line="276" w:lineRule="auto"/>
        <w:contextualSpacing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C82D1F">
        <w:rPr>
          <w:rFonts w:cstheme="minorHAnsi"/>
        </w:rPr>
        <w:t xml:space="preserve">d) dysponują osobami, które bezpośrednio zaangażowane do realizacji przedmiotu zamówienia, uczestniczące w wyjazdach, nie </w:t>
      </w:r>
      <w:r w:rsidRPr="00C82D1F">
        <w:rPr>
          <w:rFonts w:eastAsiaTheme="minorEastAsia" w:cstheme="minorHAnsi"/>
          <w:kern w:val="0"/>
          <w:lang w:eastAsia="ar-SA"/>
          <w14:ligatures w14:val="none"/>
        </w:rPr>
        <w:t xml:space="preserve"> figurują w  </w:t>
      </w:r>
      <w:r w:rsidRPr="00C82D1F">
        <w:rPr>
          <w:rFonts w:eastAsia="Calibri" w:cstheme="minorHAnsi"/>
          <w:bCs/>
          <w:kern w:val="1"/>
          <w:lang w:eastAsia="ar-SA"/>
        </w:rPr>
        <w:t xml:space="preserve"> Rejestrze Sprawców Przestępstw na Tle Seksualnym (Rejestrze z dostępem ograniczonym)</w:t>
      </w:r>
      <w:r w:rsidRPr="00C82D1F">
        <w:rPr>
          <w:rFonts w:eastAsiaTheme="minorEastAsia" w:cstheme="minorHAnsi"/>
          <w:kern w:val="0"/>
          <w:lang w:eastAsia="ar-SA"/>
          <w14:ligatures w14:val="none"/>
        </w:rPr>
        <w:t xml:space="preserve"> oraz są osobami niekaranymi i nie figurują w Krajowym Rejestrze Karnym, a w przypadku osób posiadających obywatelstwo inne niż polskie dodatkowo osoby te nie były prawomocnie skazane i nie figurują w rejestrach karnych państwa, którego są obywatelami.</w:t>
      </w:r>
    </w:p>
    <w:p w14:paraId="7721466C" w14:textId="0CE03CAA" w:rsidR="002A3CC3" w:rsidRPr="00C82D1F" w:rsidRDefault="008C4A73" w:rsidP="00DA4558">
      <w:pPr>
        <w:spacing w:after="5" w:line="276" w:lineRule="auto"/>
        <w:ind w:right="14"/>
        <w:jc w:val="both"/>
        <w:rPr>
          <w:rFonts w:cstheme="minorHAnsi"/>
          <w:color w:val="000000" w:themeColor="text1"/>
        </w:rPr>
      </w:pPr>
      <w:r w:rsidRPr="00C82D1F">
        <w:rPr>
          <w:rFonts w:cstheme="minorHAnsi"/>
          <w:color w:val="000000" w:themeColor="text1"/>
        </w:rPr>
        <w:t>e</w:t>
      </w:r>
      <w:r w:rsidR="002A3CC3" w:rsidRPr="00C82D1F">
        <w:rPr>
          <w:rFonts w:cstheme="minorHAnsi"/>
          <w:color w:val="000000" w:themeColor="text1"/>
        </w:rPr>
        <w:t xml:space="preserve">) </w:t>
      </w:r>
      <w:r w:rsidR="00BA0F7D" w:rsidRPr="00C82D1F">
        <w:rPr>
          <w:rFonts w:cstheme="minorHAnsi"/>
          <w:color w:val="000000" w:themeColor="text1"/>
        </w:rPr>
        <w:t>w zakresie sytuacji ekonomicznej lub finansowej</w:t>
      </w:r>
      <w:r w:rsidR="00DF1DBE" w:rsidRPr="00C82D1F">
        <w:rPr>
          <w:rFonts w:cstheme="minorHAnsi"/>
          <w:color w:val="000000" w:themeColor="text1"/>
        </w:rPr>
        <w:t xml:space="preserve"> zapewniającej należyte wykonanie zamówienia </w:t>
      </w:r>
      <w:r w:rsidR="00BA0F7D" w:rsidRPr="00C82D1F">
        <w:rPr>
          <w:rFonts w:cstheme="minorHAnsi"/>
          <w:color w:val="000000" w:themeColor="text1"/>
        </w:rPr>
        <w:t xml:space="preserve">tj. </w:t>
      </w:r>
      <w:r w:rsidR="00DA4558" w:rsidRPr="00C82D1F">
        <w:rPr>
          <w:rFonts w:cstheme="minorHAnsi"/>
          <w:color w:val="000000" w:themeColor="text1"/>
        </w:rPr>
        <w:t>W</w:t>
      </w:r>
      <w:r w:rsidR="002A3CC3" w:rsidRPr="00C82D1F">
        <w:rPr>
          <w:rFonts w:cstheme="minorHAnsi"/>
          <w:color w:val="000000" w:themeColor="text1"/>
        </w:rPr>
        <w:t xml:space="preserve">ykonawca musie </w:t>
      </w:r>
      <w:r w:rsidR="00BA0F7D" w:rsidRPr="00C82D1F">
        <w:rPr>
          <w:rFonts w:cstheme="minorHAnsi"/>
          <w:color w:val="000000" w:themeColor="text1"/>
        </w:rPr>
        <w:t>wykazać, że jest</w:t>
      </w:r>
      <w:r w:rsidR="002A3CC3" w:rsidRPr="00C82D1F">
        <w:rPr>
          <w:rFonts w:cstheme="minorHAnsi"/>
          <w:color w:val="000000" w:themeColor="text1"/>
        </w:rPr>
        <w:t xml:space="preserve"> ubezpiecz</w:t>
      </w:r>
      <w:r w:rsidR="00BA0F7D" w:rsidRPr="00C82D1F">
        <w:rPr>
          <w:rFonts w:cstheme="minorHAnsi"/>
          <w:color w:val="000000" w:themeColor="text1"/>
        </w:rPr>
        <w:t>ony</w:t>
      </w:r>
      <w:r w:rsidR="002A3CC3" w:rsidRPr="00C82D1F">
        <w:rPr>
          <w:rFonts w:cstheme="minorHAnsi"/>
          <w:color w:val="000000" w:themeColor="text1"/>
        </w:rPr>
        <w:t xml:space="preserve"> od odpowiedzialności cywilnej w zakresie prowadzonej działalności związanej z przedmiotem zamówienia</w:t>
      </w:r>
      <w:r w:rsidRPr="00C82D1F">
        <w:rPr>
          <w:rFonts w:cstheme="minorHAnsi"/>
          <w:color w:val="000000" w:themeColor="text1"/>
        </w:rPr>
        <w:t>;</w:t>
      </w:r>
    </w:p>
    <w:p w14:paraId="4075B566" w14:textId="509BF5C6" w:rsidR="00DA4558" w:rsidRPr="00C82D1F" w:rsidRDefault="008C4A73" w:rsidP="00DA4558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kern w:val="1"/>
          <w:lang w:eastAsia="ar-SA"/>
        </w:rPr>
      </w:pPr>
      <w:r w:rsidRPr="00C82D1F">
        <w:rPr>
          <w:rFonts w:eastAsia="Calibri" w:cstheme="minorHAnsi"/>
          <w:bCs/>
          <w:kern w:val="1"/>
          <w:lang w:eastAsia="ar-SA"/>
        </w:rPr>
        <w:t xml:space="preserve">f) </w:t>
      </w:r>
      <w:r w:rsidR="00DA4558" w:rsidRPr="00C82D1F">
        <w:rPr>
          <w:rFonts w:eastAsia="Calibri" w:cstheme="minorHAnsi"/>
          <w:bCs/>
          <w:kern w:val="1"/>
          <w:lang w:eastAsia="ar-SA"/>
        </w:rPr>
        <w:t>Nie podlegają wykluczeniu na podstawie art. 7 ust. 1 ustawy z dnia 13 kwietnia 2022 r. o szczególnych rozwiązaniach w zakresie przeciwdziałania wspieraniu agresji na Ukrainę oraz służących ochronie bezpieczeństwa narodowego (Dz. U. z 2025 r. poz. 514)</w:t>
      </w:r>
      <w:r w:rsidRPr="00C82D1F">
        <w:rPr>
          <w:rFonts w:eastAsia="Calibri" w:cstheme="minorHAnsi"/>
          <w:bCs/>
          <w:kern w:val="1"/>
          <w:lang w:eastAsia="ar-SA"/>
        </w:rPr>
        <w:t>;</w:t>
      </w:r>
    </w:p>
    <w:p w14:paraId="245FD175" w14:textId="77777777" w:rsidR="00DA4558" w:rsidRPr="00C82D1F" w:rsidRDefault="00DA4558" w:rsidP="00DA4558">
      <w:pPr>
        <w:widowControl w:val="0"/>
        <w:spacing w:before="120" w:after="120" w:line="100" w:lineRule="atLeast"/>
        <w:jc w:val="both"/>
        <w:rPr>
          <w:rFonts w:eastAsia="Times New Roman" w:cstheme="minorHAnsi"/>
          <w:kern w:val="1"/>
          <w:lang w:eastAsia="pl-PL"/>
          <w14:ligatures w14:val="none"/>
        </w:rPr>
      </w:pPr>
      <w:r w:rsidRPr="00C82D1F">
        <w:rPr>
          <w:rFonts w:eastAsia="Times New Roman" w:cstheme="minorHAnsi"/>
          <w:kern w:val="1"/>
          <w:lang w:eastAsia="pl-PL"/>
          <w14:ligatures w14:val="none"/>
        </w:rPr>
        <w:lastRenderedPageBreak/>
        <w:t>Zamawiający informuje, że wykluczeniu z postępowania podlegają:</w:t>
      </w:r>
    </w:p>
    <w:p w14:paraId="0AF3392B" w14:textId="77777777" w:rsidR="00DA4558" w:rsidRPr="00C82D1F" w:rsidRDefault="00DA4558" w:rsidP="00DA4558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82D1F">
        <w:rPr>
          <w:rFonts w:eastAsia="Times New Roman" w:cstheme="minorHAnsi"/>
          <w:kern w:val="0"/>
          <w:lang w:eastAsia="pl-PL"/>
          <w14:ligatures w14:val="none"/>
        </w:rPr>
        <w:t>wykonawcy wymienieni w wykazach określonych w rozporządzeniu Rady (WE) nr 765/2006 z dnia 18 maja 2006 r. dotyczącego środków ograniczających w związku</w:t>
      </w:r>
      <w:r w:rsidRPr="00C82D1F">
        <w:rPr>
          <w:rFonts w:eastAsia="Times New Roman" w:cstheme="minorHAnsi"/>
          <w:kern w:val="0"/>
          <w:lang w:eastAsia="pl-PL"/>
          <w14:ligatures w14:val="none"/>
        </w:rPr>
        <w:br/>
        <w:t xml:space="preserve"> z sytuacją na Białorusi i udziałem Białorusi w agresji Rosji wobec Ukrainy (Dz. Urz. UE L 134 z 20.05.2006, str. 1, z </w:t>
      </w:r>
      <w:proofErr w:type="spellStart"/>
      <w:r w:rsidRPr="00C82D1F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C82D1F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 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C82D1F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C82D1F">
        <w:rPr>
          <w:rFonts w:eastAsia="Times New Roman" w:cstheme="minorHAnsi"/>
          <w:kern w:val="0"/>
          <w:lang w:eastAsia="pl-PL"/>
          <w14:ligatures w14:val="none"/>
        </w:rPr>
        <w:t xml:space="preserve">. zm.) albo wpisani na listę </w:t>
      </w:r>
      <w:r w:rsidRPr="00C82D1F">
        <w:rPr>
          <w:rFonts w:eastAsia="Times New Roman" w:cstheme="minorHAnsi"/>
          <w:kern w:val="0"/>
          <w:lang w:eastAsia="pl-PL"/>
          <w14:ligatures w14:val="none"/>
        </w:rPr>
        <w:br/>
        <w:t>o której mowa w art. 2 ustawy z dnia 13 kwietnia 2022 r. o szczególnych rozwiązaniach w zakresie przeciwdziałania wspieraniu agresji na Ukrainę oraz służących ochronie bezpieczeństwa narodowego, na podstawie decyzji w sprawie wpisu na ww. listę rozstrzygającej o zastosowaniu środka, o którym mowa w art. 1 pkt 3 powołanej ustawy;</w:t>
      </w:r>
    </w:p>
    <w:p w14:paraId="2FE4DAEC" w14:textId="77777777" w:rsidR="00DA4558" w:rsidRPr="00C82D1F" w:rsidRDefault="00DA4558" w:rsidP="00DA4558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82D1F">
        <w:rPr>
          <w:rFonts w:eastAsia="Times New Roman" w:cstheme="minorHAnsi"/>
          <w:kern w:val="0"/>
          <w:lang w:eastAsia="pl-PL"/>
          <w14:ligatures w14:val="none"/>
        </w:rPr>
        <w:t xml:space="preserve">wykonawcy, których beneficjentem rzeczywistym w rozumieniu ustawy z dnia 1 marca 2018 r. o przeciwdziałaniu praniu pieniędzy oraz finansowaniu terroryzmu (Dz. U. </w:t>
      </w:r>
      <w:r w:rsidRPr="00C82D1F">
        <w:rPr>
          <w:rFonts w:eastAsia="Times New Roman" w:cstheme="minorHAnsi"/>
          <w:kern w:val="0"/>
          <w:lang w:eastAsia="pl-PL"/>
          <w14:ligatures w14:val="none"/>
        </w:rPr>
        <w:br/>
        <w:t xml:space="preserve">z 2022 r. poz. 593 i 655) jest osoba wymieniona w wykazach określonych </w:t>
      </w:r>
      <w:r w:rsidRPr="00C82D1F">
        <w:rPr>
          <w:rFonts w:eastAsia="Times New Roman" w:cstheme="minorHAnsi"/>
          <w:kern w:val="0"/>
          <w:lang w:eastAsia="pl-PL"/>
          <w14:ligatures w14:val="none"/>
        </w:rPr>
        <w:br/>
        <w:t xml:space="preserve">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C82D1F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C82D1F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 sprawie środków ograniczających </w:t>
      </w:r>
      <w:r w:rsidRPr="00C82D1F">
        <w:rPr>
          <w:rFonts w:eastAsia="Times New Roman" w:cstheme="minorHAnsi"/>
          <w:kern w:val="0"/>
          <w:lang w:eastAsia="pl-PL"/>
          <w14:ligatures w14:val="none"/>
        </w:rPr>
        <w:br/>
        <w:t xml:space="preserve">w odniesieniu do działań podważających integralność terytorialną, suwerenność </w:t>
      </w:r>
      <w:r w:rsidRPr="00C82D1F">
        <w:rPr>
          <w:rFonts w:eastAsia="Times New Roman" w:cstheme="minorHAnsi"/>
          <w:kern w:val="0"/>
          <w:lang w:eastAsia="pl-PL"/>
          <w14:ligatures w14:val="none"/>
        </w:rPr>
        <w:br/>
        <w:t xml:space="preserve">i niezależność Ukrainy lub im zagrażających (Dz. Urz. UE L 78 z 17.03.2014, str. 6, </w:t>
      </w:r>
      <w:r w:rsidRPr="00C82D1F">
        <w:rPr>
          <w:rFonts w:eastAsia="Times New Roman" w:cstheme="minorHAnsi"/>
          <w:kern w:val="0"/>
          <w:lang w:eastAsia="pl-PL"/>
          <w14:ligatures w14:val="none"/>
        </w:rPr>
        <w:br/>
        <w:t xml:space="preserve">z </w:t>
      </w:r>
      <w:proofErr w:type="spellStart"/>
      <w:r w:rsidRPr="00C82D1F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C82D1F">
        <w:rPr>
          <w:rFonts w:eastAsia="Times New Roman" w:cstheme="minorHAnsi"/>
          <w:kern w:val="0"/>
          <w:lang w:eastAsia="pl-PL"/>
          <w14:ligatures w14:val="none"/>
        </w:rPr>
        <w:t>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 dnia 13 kwietnia 2022 r. o szczególnych rozwiązaniach w zakresie przeciwdziałania wspieraniu agresji na Ukrainę oraz służących ochronie bezpieczeństwa narodowego;</w:t>
      </w:r>
    </w:p>
    <w:p w14:paraId="72117FC6" w14:textId="05B59216" w:rsidR="00DA4558" w:rsidRPr="00C82D1F" w:rsidRDefault="00DA4558" w:rsidP="00E3404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82D1F">
        <w:rPr>
          <w:rFonts w:eastAsia="Times New Roman" w:cstheme="minorHAnsi"/>
          <w:kern w:val="0"/>
          <w:lang w:eastAsia="pl-PL"/>
          <w14:ligatures w14:val="none"/>
        </w:rPr>
        <w:t xml:space="preserve">wykonawcy, których jednostką dominującą w rozumieniu art. 3 ust. 1 pkt 37 ustawy </w:t>
      </w:r>
      <w:r w:rsidRPr="00C82D1F">
        <w:rPr>
          <w:rFonts w:eastAsia="Times New Roman" w:cstheme="minorHAnsi"/>
          <w:kern w:val="0"/>
          <w:lang w:eastAsia="pl-PL"/>
          <w14:ligatures w14:val="none"/>
        </w:rPr>
        <w:br/>
        <w:t xml:space="preserve">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C82D1F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C82D1F">
        <w:rPr>
          <w:rFonts w:eastAsia="Times New Roman" w:cstheme="minorHAnsi"/>
          <w:kern w:val="0"/>
          <w:lang w:eastAsia="pl-PL"/>
          <w14:ligatures w14:val="none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C82D1F">
        <w:rPr>
          <w:rFonts w:eastAsia="Times New Roman" w:cstheme="minorHAnsi"/>
          <w:kern w:val="0"/>
          <w:lang w:eastAsia="pl-PL"/>
          <w14:ligatures w14:val="none"/>
        </w:rPr>
        <w:t>późn</w:t>
      </w:r>
      <w:proofErr w:type="spellEnd"/>
      <w:r w:rsidRPr="00C82D1F">
        <w:rPr>
          <w:rFonts w:eastAsia="Times New Roman" w:cstheme="minorHAnsi"/>
          <w:kern w:val="0"/>
          <w:lang w:eastAsia="pl-PL"/>
          <w14:ligatures w14:val="none"/>
        </w:rPr>
        <w:t xml:space="preserve">. zm.) albo wpisany na listę o której mowa w art. 2 ustawy z dnia 13 kwietnia 2022 r. o 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 zastosowaniu środka, o którym mowa w art. 1 pkt 3 ustawy z dnia </w:t>
      </w:r>
      <w:r w:rsidRPr="00C82D1F">
        <w:rPr>
          <w:rFonts w:eastAsia="Times New Roman" w:cstheme="minorHAnsi"/>
          <w:kern w:val="0"/>
          <w:lang w:eastAsia="pl-PL"/>
          <w14:ligatures w14:val="none"/>
        </w:rPr>
        <w:lastRenderedPageBreak/>
        <w:t>13 kwietnia 2022 r. o szczególnych rozwiązaniach w zakresie przeciwdziałania wspieraniu agresji na Ukrainę oraz służących ochronie bezpieczeństwa narodowego.</w:t>
      </w:r>
    </w:p>
    <w:p w14:paraId="455D002F" w14:textId="4E67F883" w:rsidR="00F26175" w:rsidRPr="00C82D1F" w:rsidRDefault="008C4A73" w:rsidP="008C4A73">
      <w:pPr>
        <w:spacing w:before="100" w:beforeAutospacing="1" w:after="100" w:afterAutospacing="1" w:line="276" w:lineRule="auto"/>
        <w:ind w:left="720"/>
        <w:contextualSpacing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C82D1F">
        <w:rPr>
          <w:rFonts w:eastAsia="Times New Roman" w:cstheme="minorHAnsi"/>
          <w:kern w:val="0"/>
          <w:lang w:eastAsia="pl-PL"/>
          <w14:ligatures w14:val="none"/>
        </w:rPr>
        <w:t>g</w:t>
      </w:r>
      <w:r w:rsidR="002161BD" w:rsidRPr="00C82D1F">
        <w:rPr>
          <w:rFonts w:eastAsia="Times New Roman" w:cstheme="minorHAnsi"/>
          <w:kern w:val="0"/>
          <w:lang w:eastAsia="pl-PL"/>
          <w14:ligatures w14:val="none"/>
        </w:rPr>
        <w:t xml:space="preserve">) </w:t>
      </w:r>
      <w:r w:rsidR="00F26175" w:rsidRPr="00C82D1F">
        <w:rPr>
          <w:rFonts w:eastAsia="Times New Roman" w:cstheme="minorHAnsi"/>
          <w:kern w:val="0"/>
          <w:lang w:eastAsia="pl-PL"/>
          <w14:ligatures w14:val="none"/>
        </w:rPr>
        <w:t>Osoba lub podmiot podlegające wykluczeniu, które w okresie tego wykluczenia</w:t>
      </w:r>
      <w:r w:rsidRPr="00C82D1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F26175" w:rsidRPr="00C82D1F">
        <w:rPr>
          <w:rFonts w:eastAsia="Times New Roman" w:cstheme="minorHAnsi"/>
          <w:kern w:val="0"/>
          <w:lang w:eastAsia="pl-PL"/>
          <w14:ligatures w14:val="none"/>
        </w:rPr>
        <w:t>ubiegają się o udzielenie zamówienia publicznego lub biorą udział w postępowaniu o udzielenie zamówienia publicznego, podlegają karze pieniężnej. Karę pieniężną, nakłada Prezes Urzędu Zamówień Publicznych, w drodze decyzji, w wysokości do 20 000 000,00 zł.</w:t>
      </w:r>
    </w:p>
    <w:p w14:paraId="321D1646" w14:textId="1BDCD22F" w:rsidR="002161BD" w:rsidRPr="00C82D1F" w:rsidRDefault="002161BD" w:rsidP="002161BD">
      <w:pPr>
        <w:spacing w:before="100" w:beforeAutospacing="1" w:after="100" w:afterAutospacing="1" w:line="276" w:lineRule="auto"/>
        <w:ind w:left="72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F7E66D3" w14:textId="4D5DB588" w:rsidR="00F20071" w:rsidRPr="00C82D1F" w:rsidRDefault="008D2C49" w:rsidP="003E2518">
      <w:pPr>
        <w:spacing w:after="151"/>
        <w:ind w:right="14"/>
        <w:jc w:val="both"/>
        <w:rPr>
          <w:rFonts w:eastAsia="Calibri" w:cstheme="minorHAnsi"/>
          <w:kern w:val="1"/>
          <w:lang w:eastAsia="ar-SA"/>
        </w:rPr>
      </w:pPr>
      <w:r w:rsidRPr="00C82D1F">
        <w:rPr>
          <w:rFonts w:cstheme="minorHAnsi"/>
        </w:rPr>
        <w:t>5</w:t>
      </w:r>
      <w:r w:rsidR="003E2518" w:rsidRPr="00C82D1F">
        <w:rPr>
          <w:rFonts w:cstheme="minorHAnsi"/>
        </w:rPr>
        <w:t xml:space="preserve">. </w:t>
      </w:r>
      <w:r w:rsidR="00F20071" w:rsidRPr="00C82D1F">
        <w:rPr>
          <w:rFonts w:eastAsia="Calibri" w:cstheme="minorHAnsi"/>
          <w:kern w:val="1"/>
          <w:u w:val="single"/>
          <w:lang w:eastAsia="ar-SA"/>
        </w:rPr>
        <w:t>Kryteria wyboru oferty oraz ich znaczenie</w:t>
      </w:r>
      <w:r w:rsidR="00F20071" w:rsidRPr="00C82D1F">
        <w:rPr>
          <w:rFonts w:eastAsia="Calibri" w:cstheme="minorHAnsi"/>
          <w:kern w:val="1"/>
          <w:lang w:eastAsia="ar-SA"/>
        </w:rPr>
        <w:t xml:space="preserve">: </w:t>
      </w:r>
    </w:p>
    <w:p w14:paraId="5EC2705C" w14:textId="77777777" w:rsidR="00CD0B19" w:rsidRPr="00C82D1F" w:rsidRDefault="00CD0B19" w:rsidP="00CD0B19">
      <w:pPr>
        <w:widowControl w:val="0"/>
        <w:tabs>
          <w:tab w:val="num" w:pos="501"/>
        </w:tabs>
        <w:spacing w:before="120" w:after="120" w:line="300" w:lineRule="exact"/>
        <w:ind w:left="284"/>
        <w:jc w:val="both"/>
        <w:rPr>
          <w:rFonts w:eastAsia="Calibri" w:cstheme="minorHAnsi"/>
          <w:kern w:val="1"/>
          <w:lang w:eastAsia="ar-SA"/>
        </w:rPr>
      </w:pPr>
      <w:r w:rsidRPr="00C82D1F">
        <w:rPr>
          <w:rFonts w:eastAsia="Calibri" w:cstheme="minorHAnsi"/>
          <w:kern w:val="1"/>
          <w:lang w:eastAsia="ar-SA"/>
        </w:rPr>
        <w:t>Zamawiający dokona oceny ważnych ofert na podstawie poniżej przedstawionych kryteriów oceny ofert: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696"/>
        <w:gridCol w:w="850"/>
        <w:gridCol w:w="6232"/>
      </w:tblGrid>
      <w:tr w:rsidR="00CD0B19" w:rsidRPr="00C82D1F" w14:paraId="04DF93A8" w14:textId="77777777" w:rsidTr="00581DC6">
        <w:trPr>
          <w:trHeight w:val="562"/>
        </w:trPr>
        <w:tc>
          <w:tcPr>
            <w:tcW w:w="1696" w:type="dxa"/>
          </w:tcPr>
          <w:p w14:paraId="645D6AC9" w14:textId="77777777" w:rsidR="00CD0B19" w:rsidRPr="00C82D1F" w:rsidRDefault="00CD0B19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C82D1F">
              <w:rPr>
                <w:rFonts w:eastAsia="Calibri" w:cstheme="minorHAnsi"/>
                <w:b/>
                <w:bCs/>
                <w:kern w:val="1"/>
                <w:lang w:eastAsia="ar-SA"/>
              </w:rPr>
              <w:t>Kryterium</w:t>
            </w:r>
          </w:p>
        </w:tc>
        <w:tc>
          <w:tcPr>
            <w:tcW w:w="850" w:type="dxa"/>
          </w:tcPr>
          <w:p w14:paraId="6ED69A67" w14:textId="77777777" w:rsidR="00CD0B19" w:rsidRPr="00C82D1F" w:rsidRDefault="00CD0B19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C82D1F">
              <w:rPr>
                <w:rFonts w:eastAsia="Calibri" w:cstheme="minorHAnsi"/>
                <w:b/>
                <w:bCs/>
                <w:kern w:val="1"/>
                <w:lang w:eastAsia="ar-SA"/>
              </w:rPr>
              <w:t>Waga</w:t>
            </w:r>
          </w:p>
        </w:tc>
        <w:tc>
          <w:tcPr>
            <w:tcW w:w="6232" w:type="dxa"/>
          </w:tcPr>
          <w:p w14:paraId="39EE4526" w14:textId="77777777" w:rsidR="00CD0B19" w:rsidRPr="00C82D1F" w:rsidRDefault="00CD0B19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center"/>
              <w:rPr>
                <w:rFonts w:eastAsia="Calibri" w:cstheme="minorHAnsi"/>
                <w:b/>
                <w:bCs/>
                <w:kern w:val="1"/>
                <w:lang w:eastAsia="ar-SA"/>
              </w:rPr>
            </w:pPr>
            <w:r w:rsidRPr="00C82D1F">
              <w:rPr>
                <w:rFonts w:eastAsia="Calibri" w:cstheme="minorHAnsi"/>
                <w:b/>
                <w:bCs/>
                <w:kern w:val="1"/>
                <w:lang w:eastAsia="ar-SA"/>
              </w:rPr>
              <w:t>Opis kryterium i sposobu przyznawania punktów</w:t>
            </w:r>
          </w:p>
        </w:tc>
      </w:tr>
      <w:tr w:rsidR="00CD0B19" w:rsidRPr="00C82D1F" w14:paraId="00F131B3" w14:textId="77777777" w:rsidTr="00581DC6">
        <w:tc>
          <w:tcPr>
            <w:tcW w:w="1696" w:type="dxa"/>
          </w:tcPr>
          <w:p w14:paraId="10304723" w14:textId="77777777" w:rsidR="00CD0B19" w:rsidRPr="00C82D1F" w:rsidRDefault="00CD0B19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82D1F">
              <w:rPr>
                <w:rFonts w:eastAsia="Calibri" w:cstheme="minorHAnsi"/>
                <w:kern w:val="1"/>
                <w:lang w:eastAsia="ar-SA"/>
              </w:rPr>
              <w:t>1. Cena</w:t>
            </w:r>
          </w:p>
        </w:tc>
        <w:tc>
          <w:tcPr>
            <w:tcW w:w="850" w:type="dxa"/>
          </w:tcPr>
          <w:p w14:paraId="2725B88C" w14:textId="77777777" w:rsidR="00CD0B19" w:rsidRPr="00C82D1F" w:rsidRDefault="00CD0B19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82D1F">
              <w:rPr>
                <w:rFonts w:eastAsia="Calibri" w:cstheme="minorHAnsi"/>
                <w:kern w:val="1"/>
                <w:lang w:eastAsia="ar-SA"/>
              </w:rPr>
              <w:t>80%</w:t>
            </w:r>
          </w:p>
        </w:tc>
        <w:tc>
          <w:tcPr>
            <w:tcW w:w="6232" w:type="dxa"/>
          </w:tcPr>
          <w:p w14:paraId="6D259A7D" w14:textId="77777777" w:rsidR="00CD0B19" w:rsidRPr="00C82D1F" w:rsidRDefault="00CD0B19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82D1F">
              <w:rPr>
                <w:rFonts w:eastAsia="Calibri" w:cstheme="minorHAnsi"/>
                <w:kern w:val="1"/>
                <w:lang w:eastAsia="ar-SA"/>
              </w:rPr>
              <w:t>Cena oferty najniższej/cena ofert ocenianej x 80 = cena</w:t>
            </w:r>
          </w:p>
          <w:p w14:paraId="56A4A020" w14:textId="77777777" w:rsidR="00CD0B19" w:rsidRPr="00C82D1F" w:rsidRDefault="00CD0B19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82D1F">
              <w:rPr>
                <w:rFonts w:eastAsia="Calibri" w:cstheme="minorHAnsi"/>
                <w:kern w:val="1"/>
                <w:lang w:eastAsia="ar-SA"/>
              </w:rPr>
              <w:t>Łączna cena za usługę przedmiotu zamówienia – wynagrodzenie Oferenta obejmuje wszelkie wydatki związane z realizacją przedmiotu zamówienia.</w:t>
            </w:r>
          </w:p>
          <w:p w14:paraId="049FC911" w14:textId="77777777" w:rsidR="00CD0B19" w:rsidRPr="00C82D1F" w:rsidRDefault="00CD0B19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82D1F">
              <w:rPr>
                <w:rFonts w:eastAsia="Calibri" w:cstheme="minorHAnsi"/>
                <w:kern w:val="1"/>
                <w:lang w:eastAsia="ar-SA"/>
              </w:rPr>
              <w:t xml:space="preserve">Łącznie w ramach kryterium można osiągnąć 80 punktów. </w:t>
            </w:r>
          </w:p>
        </w:tc>
      </w:tr>
      <w:tr w:rsidR="00CD0B19" w:rsidRPr="00C82D1F" w14:paraId="5F0A5472" w14:textId="77777777" w:rsidTr="00581DC6">
        <w:tc>
          <w:tcPr>
            <w:tcW w:w="1696" w:type="dxa"/>
          </w:tcPr>
          <w:p w14:paraId="400C4D0F" w14:textId="77777777" w:rsidR="00CD0B19" w:rsidRPr="00C82D1F" w:rsidRDefault="00CD0B19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82D1F">
              <w:rPr>
                <w:rFonts w:eastAsia="Calibri" w:cstheme="minorHAnsi"/>
                <w:kern w:val="1"/>
                <w:lang w:eastAsia="ar-SA"/>
              </w:rPr>
              <w:t>2.Posiadanie statusu podmiotu ekonomii społecznej</w:t>
            </w:r>
          </w:p>
        </w:tc>
        <w:tc>
          <w:tcPr>
            <w:tcW w:w="850" w:type="dxa"/>
          </w:tcPr>
          <w:p w14:paraId="32F518A9" w14:textId="77777777" w:rsidR="00CD0B19" w:rsidRPr="00C82D1F" w:rsidRDefault="00CD0B19" w:rsidP="00581DC6">
            <w:pPr>
              <w:widowControl w:val="0"/>
              <w:tabs>
                <w:tab w:val="num" w:pos="501"/>
              </w:tabs>
              <w:spacing w:before="120" w:after="120" w:line="300" w:lineRule="exact"/>
              <w:jc w:val="both"/>
              <w:rPr>
                <w:rFonts w:eastAsia="Calibri" w:cstheme="minorHAnsi"/>
                <w:kern w:val="1"/>
                <w:lang w:eastAsia="ar-SA"/>
              </w:rPr>
            </w:pPr>
            <w:r w:rsidRPr="00C82D1F">
              <w:rPr>
                <w:rFonts w:eastAsia="Calibri" w:cstheme="minorHAnsi"/>
                <w:kern w:val="1"/>
                <w:lang w:eastAsia="ar-SA"/>
              </w:rPr>
              <w:t>20%</w:t>
            </w:r>
          </w:p>
        </w:tc>
        <w:tc>
          <w:tcPr>
            <w:tcW w:w="6232" w:type="dxa"/>
          </w:tcPr>
          <w:p w14:paraId="1AC7FFEA" w14:textId="77777777" w:rsidR="00AA38C4" w:rsidRPr="00C82D1F" w:rsidRDefault="00AA38C4" w:rsidP="00AA38C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82D1F">
              <w:rPr>
                <w:rFonts w:asciiTheme="minorHAnsi" w:hAnsiTheme="minorHAnsi" w:cstheme="minorHAnsi"/>
                <w:sz w:val="22"/>
                <w:szCs w:val="22"/>
              </w:rPr>
              <w:t>Kryterium status ekonomii społecznej - 20% (20pkt)</w:t>
            </w:r>
          </w:p>
          <w:p w14:paraId="05B17F3D" w14:textId="77777777" w:rsidR="00AA38C4" w:rsidRPr="00C82D1F" w:rsidRDefault="00AA38C4" w:rsidP="00AA38C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82D1F">
              <w:rPr>
                <w:rFonts w:asciiTheme="minorHAnsi" w:hAnsiTheme="minorHAnsi" w:cstheme="minorHAnsi"/>
                <w:sz w:val="22"/>
                <w:szCs w:val="22"/>
              </w:rPr>
              <w:t>Przez podmiot ekonomii społecznej rozumie się podmiot spełniający definicję określoną w Ustawie o ekonomii społecznej (</w:t>
            </w:r>
            <w:r w:rsidRPr="00C82D1F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Dz.U.2025r. poz. 806) - art. 2 pkt. 5</w:t>
            </w:r>
          </w:p>
          <w:p w14:paraId="056B08BA" w14:textId="77777777" w:rsidR="00AA38C4" w:rsidRPr="00C82D1F" w:rsidRDefault="00AA38C4" w:rsidP="00AA38C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82D1F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oceny:</w:t>
            </w:r>
          </w:p>
          <w:p w14:paraId="763A7892" w14:textId="77777777" w:rsidR="00AA38C4" w:rsidRPr="00C82D1F" w:rsidRDefault="00AA38C4" w:rsidP="00AA38C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82D1F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- 20 pkt - wykonawca posiada status PES</w:t>
            </w:r>
          </w:p>
          <w:p w14:paraId="3C30714D" w14:textId="77777777" w:rsidR="00AA38C4" w:rsidRPr="00C82D1F" w:rsidRDefault="00AA38C4" w:rsidP="00AA38C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82D1F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- 0 pkt - wykonawca nie posiada statusu PES</w:t>
            </w:r>
          </w:p>
          <w:p w14:paraId="29775EFB" w14:textId="77777777" w:rsidR="00AA38C4" w:rsidRPr="00C82D1F" w:rsidRDefault="00AA38C4" w:rsidP="00AA38C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82D1F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Sposób weryfikacji:</w:t>
            </w:r>
          </w:p>
          <w:p w14:paraId="63838C03" w14:textId="77777777" w:rsidR="00AA38C4" w:rsidRPr="00C82D1F" w:rsidRDefault="00AA38C4" w:rsidP="00AA38C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82D1F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Wykonawca zobowiązany jest do przedłożenia wraz z ofertą dokumentów potwierdzających spełnianie przesłanek uznania za PES, w szczególności:</w:t>
            </w:r>
          </w:p>
          <w:p w14:paraId="489F3E35" w14:textId="77777777" w:rsidR="00AA38C4" w:rsidRPr="00C82D1F" w:rsidRDefault="00AA38C4" w:rsidP="00AA38C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82D1F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odpisu z KRS/innego rejestru lub ewidencji </w:t>
            </w:r>
          </w:p>
          <w:p w14:paraId="20225F68" w14:textId="77777777" w:rsidR="00AA38C4" w:rsidRPr="00C82D1F" w:rsidRDefault="00AA38C4" w:rsidP="00AA38C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82D1F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t>- dokumentów statutowych lub innych dokumentów potwierdzających prowadzenie działalności jako PES.</w:t>
            </w:r>
          </w:p>
          <w:p w14:paraId="56AA51A0" w14:textId="78E68688" w:rsidR="00CD0B19" w:rsidRPr="00C82D1F" w:rsidRDefault="00AA38C4" w:rsidP="00AA38C4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C82D1F">
              <w:rPr>
                <w:rStyle w:val="v1ng-binding"/>
                <w:rFonts w:asciiTheme="minorHAnsi" w:eastAsiaTheme="majorEastAsia" w:hAnsiTheme="minorHAnsi" w:cstheme="minorHAnsi"/>
                <w:sz w:val="22"/>
                <w:szCs w:val="22"/>
              </w:rPr>
              <w:lastRenderedPageBreak/>
              <w:t>Zamawiający zastrzega możliwość wezwania do uzupełnienia lub wyjaśnienia dokumentów.</w:t>
            </w:r>
          </w:p>
        </w:tc>
      </w:tr>
    </w:tbl>
    <w:p w14:paraId="70C20839" w14:textId="77777777" w:rsidR="00CD0B19" w:rsidRPr="00C82D1F" w:rsidRDefault="00CD0B19" w:rsidP="003E2518">
      <w:pPr>
        <w:spacing w:after="151"/>
        <w:ind w:right="14"/>
        <w:jc w:val="both"/>
        <w:rPr>
          <w:rFonts w:cstheme="minorHAnsi"/>
        </w:rPr>
      </w:pPr>
    </w:p>
    <w:p w14:paraId="5F3BA091" w14:textId="3225C08D" w:rsidR="00F20071" w:rsidRPr="00C82D1F" w:rsidRDefault="00A0083A" w:rsidP="00A37BFA">
      <w:pPr>
        <w:widowControl w:val="0"/>
        <w:spacing w:after="0" w:line="300" w:lineRule="exact"/>
        <w:jc w:val="both"/>
        <w:rPr>
          <w:rFonts w:eastAsia="Calibri" w:cstheme="minorHAnsi"/>
          <w:color w:val="000000" w:themeColor="text1"/>
          <w:kern w:val="1"/>
          <w:lang w:eastAsia="ar-SA"/>
        </w:rPr>
      </w:pPr>
      <w:r w:rsidRPr="00C82D1F">
        <w:rPr>
          <w:rFonts w:eastAsia="Calibri" w:cstheme="minorHAnsi"/>
          <w:color w:val="000000" w:themeColor="text1"/>
          <w:kern w:val="1"/>
          <w:lang w:eastAsia="ar-SA"/>
        </w:rPr>
        <w:t>Cena</w:t>
      </w:r>
      <w:r w:rsidR="00F20071" w:rsidRPr="00C82D1F">
        <w:rPr>
          <w:rFonts w:eastAsia="Calibri" w:cstheme="minorHAnsi"/>
          <w:color w:val="000000" w:themeColor="text1"/>
          <w:kern w:val="1"/>
          <w:lang w:eastAsia="ar-SA"/>
        </w:rPr>
        <w:t xml:space="preserve"> zamówienia powinna być wskazana na formularzu ofertowym w oparciu </w:t>
      </w:r>
      <w:r w:rsidR="00F20071" w:rsidRPr="00C82D1F">
        <w:rPr>
          <w:rFonts w:eastAsia="Calibri" w:cstheme="minorHAnsi"/>
          <w:color w:val="000000" w:themeColor="text1"/>
          <w:kern w:val="1"/>
          <w:lang w:eastAsia="ar-SA"/>
        </w:rPr>
        <w:br/>
        <w:t>o szczegółowy opis przedmiotu zamówienia.</w:t>
      </w:r>
    </w:p>
    <w:p w14:paraId="0D8BB485" w14:textId="06783A35" w:rsidR="00F20071" w:rsidRPr="00C82D1F" w:rsidRDefault="00A0083A" w:rsidP="00A37BFA">
      <w:pPr>
        <w:widowControl w:val="0"/>
        <w:spacing w:after="0" w:line="300" w:lineRule="exact"/>
        <w:jc w:val="both"/>
        <w:rPr>
          <w:rFonts w:eastAsia="Calibri" w:cstheme="minorHAnsi"/>
          <w:color w:val="000000" w:themeColor="text1"/>
          <w:kern w:val="1"/>
          <w:lang w:eastAsia="ar-SA"/>
        </w:rPr>
      </w:pPr>
      <w:r w:rsidRPr="00C82D1F">
        <w:rPr>
          <w:rFonts w:eastAsia="Calibri" w:cstheme="minorHAnsi"/>
          <w:color w:val="000000" w:themeColor="text1"/>
          <w:kern w:val="1"/>
          <w:lang w:eastAsia="ar-SA"/>
        </w:rPr>
        <w:t>Cena</w:t>
      </w:r>
      <w:r w:rsidR="00F20071" w:rsidRPr="00C82D1F">
        <w:rPr>
          <w:rFonts w:eastAsia="Calibri" w:cstheme="minorHAnsi"/>
          <w:color w:val="000000" w:themeColor="text1"/>
          <w:kern w:val="1"/>
          <w:lang w:eastAsia="ar-SA"/>
        </w:rPr>
        <w:t xml:space="preserve"> zamówienia powinna uwzględniać wszystkie koszty związane z wykonaniem przedmiotu zamówienia.</w:t>
      </w:r>
    </w:p>
    <w:p w14:paraId="5A1E75EF" w14:textId="70947964" w:rsidR="008D2C49" w:rsidRPr="00C82D1F" w:rsidRDefault="0029100B" w:rsidP="0029100B">
      <w:pPr>
        <w:pStyle w:val="Tekstwstpniesformatowany"/>
        <w:spacing w:before="120" w:after="120" w:line="300" w:lineRule="exac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82D1F">
        <w:rPr>
          <w:rFonts w:asciiTheme="minorHAnsi" w:hAnsiTheme="minorHAnsi" w:cstheme="minorHAnsi"/>
          <w:color w:val="000000" w:themeColor="text1"/>
          <w:sz w:val="22"/>
          <w:szCs w:val="22"/>
        </w:rPr>
        <w:t>Wycena musi być wyrażona w polskich złotych.</w:t>
      </w:r>
    </w:p>
    <w:p w14:paraId="61588B95" w14:textId="0E9A3B0C" w:rsidR="00DF1DBE" w:rsidRPr="00C82D1F" w:rsidRDefault="008D2C49" w:rsidP="00265DD8">
      <w:pPr>
        <w:spacing w:after="0" w:line="276" w:lineRule="auto"/>
        <w:rPr>
          <w:rFonts w:cstheme="minorHAnsi"/>
          <w:u w:val="single"/>
        </w:rPr>
      </w:pPr>
      <w:r w:rsidRPr="00C82D1F">
        <w:rPr>
          <w:rFonts w:cstheme="minorHAnsi"/>
        </w:rPr>
        <w:t xml:space="preserve">6. </w:t>
      </w:r>
      <w:r w:rsidRPr="00C82D1F">
        <w:rPr>
          <w:rFonts w:cstheme="minorHAnsi"/>
          <w:u w:val="single"/>
        </w:rPr>
        <w:t>Ogólne postanowienia dotyczące realizacji przedmiotu zamówienia</w:t>
      </w:r>
    </w:p>
    <w:p w14:paraId="6A3DBB87" w14:textId="6E8269F7" w:rsidR="008D2C49" w:rsidRPr="00C82D1F" w:rsidRDefault="00265DD8" w:rsidP="008D2C49">
      <w:pPr>
        <w:spacing w:after="5" w:line="228" w:lineRule="auto"/>
        <w:ind w:right="14"/>
        <w:jc w:val="both"/>
        <w:rPr>
          <w:rFonts w:cstheme="minorHAnsi"/>
        </w:rPr>
      </w:pPr>
      <w:r w:rsidRPr="00C82D1F">
        <w:rPr>
          <w:rFonts w:cstheme="minorHAnsi"/>
        </w:rPr>
        <w:t>1</w:t>
      </w:r>
      <w:r w:rsidR="008D2C49" w:rsidRPr="00C82D1F">
        <w:rPr>
          <w:rFonts w:cstheme="minorHAnsi"/>
        </w:rPr>
        <w:t>) Usługa winna być realizowana z przestrzeganiem przez Wykonawcę i osób zaangażowanych w to przedsięwzięcie (w imieniu Wykonawcy) zasady równości szans.</w:t>
      </w:r>
    </w:p>
    <w:p w14:paraId="7FC055A9" w14:textId="4A35FBE6" w:rsidR="00502660" w:rsidRPr="00C82D1F" w:rsidRDefault="00265DD8" w:rsidP="00502660">
      <w:pPr>
        <w:spacing w:after="0" w:line="240" w:lineRule="auto"/>
        <w:ind w:right="180"/>
        <w:rPr>
          <w:rFonts w:cstheme="minorHAnsi"/>
          <w:color w:val="000000" w:themeColor="text1"/>
        </w:rPr>
      </w:pPr>
      <w:r w:rsidRPr="00C82D1F">
        <w:rPr>
          <w:rFonts w:cstheme="minorHAnsi"/>
        </w:rPr>
        <w:t>2</w:t>
      </w:r>
      <w:r w:rsidR="008D2C49" w:rsidRPr="00C82D1F">
        <w:rPr>
          <w:rFonts w:cstheme="minorHAnsi"/>
        </w:rPr>
        <w:t xml:space="preserve">) </w:t>
      </w:r>
      <w:r w:rsidR="008D2C49" w:rsidRPr="00C82D1F">
        <w:rPr>
          <w:rFonts w:cstheme="minorHAnsi"/>
          <w:color w:val="000000" w:themeColor="text1"/>
        </w:rPr>
        <w:t xml:space="preserve">Wykonawca będzie zobligowany do podpisania umowy powierzenia </w:t>
      </w:r>
      <w:r w:rsidR="007663B4" w:rsidRPr="00C82D1F">
        <w:rPr>
          <w:rFonts w:cstheme="minorHAnsi"/>
          <w:color w:val="000000" w:themeColor="text1"/>
        </w:rPr>
        <w:t xml:space="preserve">przetwarzania </w:t>
      </w:r>
      <w:r w:rsidR="008D2C49" w:rsidRPr="00C82D1F">
        <w:rPr>
          <w:rFonts w:cstheme="minorHAnsi"/>
          <w:color w:val="000000" w:themeColor="text1"/>
        </w:rPr>
        <w:t>danych osobowych uczestników wyjazdów.</w:t>
      </w:r>
    </w:p>
    <w:p w14:paraId="5803207C" w14:textId="68422EFC" w:rsidR="008D2C49" w:rsidRPr="00C82D1F" w:rsidRDefault="00265DD8" w:rsidP="00502660">
      <w:pPr>
        <w:spacing w:after="0" w:line="240" w:lineRule="auto"/>
        <w:ind w:right="180"/>
        <w:rPr>
          <w:rFonts w:cstheme="minorHAnsi"/>
          <w:color w:val="000000" w:themeColor="text1"/>
        </w:rPr>
      </w:pPr>
      <w:r w:rsidRPr="00C82D1F">
        <w:rPr>
          <w:rFonts w:cstheme="minorHAnsi"/>
          <w:color w:val="000000" w:themeColor="text1"/>
        </w:rPr>
        <w:t>3</w:t>
      </w:r>
      <w:r w:rsidR="008D2C49" w:rsidRPr="00C82D1F">
        <w:rPr>
          <w:rFonts w:cstheme="minorHAnsi"/>
          <w:color w:val="000000" w:themeColor="text1"/>
        </w:rPr>
        <w:t>)</w:t>
      </w:r>
      <w:r w:rsidR="00502660" w:rsidRPr="00C82D1F">
        <w:rPr>
          <w:rFonts w:cstheme="minorHAnsi"/>
          <w:color w:val="000000" w:themeColor="text1"/>
        </w:rPr>
        <w:t xml:space="preserve"> </w:t>
      </w:r>
      <w:r w:rsidR="008D2C49" w:rsidRPr="00C82D1F">
        <w:rPr>
          <w:rFonts w:cstheme="minorHAnsi"/>
          <w:color w:val="000000" w:themeColor="text1"/>
        </w:rPr>
        <w:t xml:space="preserve"> Termin związania ofertą to 30 dni liczone od dnia otwarcia ofert.</w:t>
      </w:r>
    </w:p>
    <w:p w14:paraId="57417880" w14:textId="063E00C7" w:rsidR="00502660" w:rsidRPr="00C82D1F" w:rsidRDefault="00265DD8" w:rsidP="00502660">
      <w:pPr>
        <w:spacing w:after="0" w:line="240" w:lineRule="auto"/>
        <w:ind w:right="180"/>
        <w:rPr>
          <w:rFonts w:cstheme="minorHAnsi"/>
          <w:color w:val="000000" w:themeColor="text1"/>
        </w:rPr>
      </w:pPr>
      <w:r w:rsidRPr="00C82D1F">
        <w:rPr>
          <w:rFonts w:cstheme="minorHAnsi"/>
          <w:color w:val="000000" w:themeColor="text1"/>
        </w:rPr>
        <w:t>4</w:t>
      </w:r>
      <w:r w:rsidR="00502660" w:rsidRPr="00C82D1F">
        <w:rPr>
          <w:rFonts w:cstheme="minorHAnsi"/>
          <w:color w:val="000000" w:themeColor="text1"/>
        </w:rPr>
        <w:t xml:space="preserve">) </w:t>
      </w:r>
      <w:r w:rsidR="00A6100C" w:rsidRPr="00C82D1F">
        <w:rPr>
          <w:rFonts w:cstheme="minorHAnsi"/>
          <w:color w:val="000000" w:themeColor="text1"/>
        </w:rPr>
        <w:t>Zamawiający zastrzega</w:t>
      </w:r>
      <w:r w:rsidR="009E6F4D" w:rsidRPr="00C82D1F">
        <w:rPr>
          <w:rFonts w:cstheme="minorHAnsi"/>
          <w:color w:val="000000" w:themeColor="text1"/>
        </w:rPr>
        <w:t xml:space="preserve"> sobie możliwość zmniejszenia liczby uczestników wyjazdów. Ostateczną liczbę uczestników wyjazdu Zamawiający </w:t>
      </w:r>
      <w:r w:rsidR="00F26175" w:rsidRPr="00C82D1F">
        <w:rPr>
          <w:rFonts w:cstheme="minorHAnsi"/>
          <w:color w:val="000000" w:themeColor="text1"/>
        </w:rPr>
        <w:t xml:space="preserve">7 dni </w:t>
      </w:r>
      <w:r w:rsidR="009E6F4D" w:rsidRPr="00C82D1F">
        <w:rPr>
          <w:rFonts w:cstheme="minorHAnsi"/>
          <w:color w:val="000000" w:themeColor="text1"/>
        </w:rPr>
        <w:t xml:space="preserve">przed wyjazdem. Zmniejszenie liczby osób uczestniczących w danym wyjeździe </w:t>
      </w:r>
      <w:r w:rsidR="00A6100C" w:rsidRPr="00C82D1F">
        <w:rPr>
          <w:rFonts w:cstheme="minorHAnsi"/>
          <w:color w:val="000000" w:themeColor="text1"/>
        </w:rPr>
        <w:t xml:space="preserve">skutkować będzie proporcjonalnym zmniejszeniem wynagrodzenia. </w:t>
      </w:r>
    </w:p>
    <w:p w14:paraId="3F95B510" w14:textId="77777777" w:rsidR="00070537" w:rsidRPr="00C82D1F" w:rsidRDefault="00070537" w:rsidP="00502660">
      <w:pPr>
        <w:spacing w:after="0" w:line="240" w:lineRule="auto"/>
        <w:ind w:right="180"/>
        <w:rPr>
          <w:rFonts w:cstheme="minorHAnsi"/>
          <w:color w:val="000000" w:themeColor="text1"/>
        </w:rPr>
      </w:pPr>
    </w:p>
    <w:p w14:paraId="4C608F98" w14:textId="63D8A0DE" w:rsidR="00A37BFA" w:rsidRPr="00C82D1F" w:rsidRDefault="00070537" w:rsidP="00502660">
      <w:pPr>
        <w:spacing w:after="0" w:line="240" w:lineRule="auto"/>
        <w:ind w:right="180"/>
        <w:rPr>
          <w:rFonts w:cstheme="minorHAnsi"/>
          <w:color w:val="000000" w:themeColor="text1"/>
          <w:u w:val="single"/>
        </w:rPr>
      </w:pPr>
      <w:r w:rsidRPr="00C82D1F">
        <w:rPr>
          <w:rFonts w:cstheme="minorHAnsi"/>
          <w:color w:val="000000" w:themeColor="text1"/>
        </w:rPr>
        <w:t xml:space="preserve">7. </w:t>
      </w:r>
      <w:r w:rsidRPr="00C82D1F">
        <w:rPr>
          <w:rFonts w:cstheme="minorHAnsi"/>
          <w:color w:val="000000" w:themeColor="text1"/>
          <w:u w:val="single"/>
        </w:rPr>
        <w:t>Informacja o oświadczeniach i dokumentach:</w:t>
      </w:r>
    </w:p>
    <w:p w14:paraId="244EDD62" w14:textId="14B7ACBA" w:rsidR="00070537" w:rsidRPr="00C82D1F" w:rsidRDefault="00070537" w:rsidP="00502660">
      <w:pPr>
        <w:spacing w:after="0" w:line="240" w:lineRule="auto"/>
        <w:ind w:right="180"/>
        <w:rPr>
          <w:rFonts w:cstheme="minorHAnsi"/>
          <w:b/>
          <w:bCs/>
          <w:color w:val="000000" w:themeColor="text1"/>
        </w:rPr>
      </w:pPr>
      <w:r w:rsidRPr="00C82D1F">
        <w:rPr>
          <w:rFonts w:cstheme="minorHAnsi"/>
          <w:b/>
          <w:bCs/>
          <w:color w:val="000000" w:themeColor="text1"/>
        </w:rPr>
        <w:t>Na ofertę składają się następujące dokumenty i załączniki:</w:t>
      </w:r>
    </w:p>
    <w:p w14:paraId="3C1160CD" w14:textId="6D6F158D" w:rsidR="00070537" w:rsidRPr="00C82D1F" w:rsidRDefault="00070537" w:rsidP="00604418">
      <w:pPr>
        <w:spacing w:after="0" w:line="240" w:lineRule="auto"/>
        <w:ind w:right="180"/>
        <w:rPr>
          <w:rFonts w:cstheme="minorHAnsi"/>
          <w:color w:val="000000" w:themeColor="text1"/>
        </w:rPr>
      </w:pPr>
      <w:r w:rsidRPr="00C82D1F">
        <w:rPr>
          <w:rFonts w:cstheme="minorHAnsi"/>
          <w:color w:val="000000" w:themeColor="text1"/>
        </w:rPr>
        <w:t>1) Formularz oferty – sporządzony zgodnie z treścią załącznika nr 3 do rozeznania cenowego.</w:t>
      </w:r>
    </w:p>
    <w:p w14:paraId="5DC0AEA0" w14:textId="1DAC492E" w:rsidR="00A37BFA" w:rsidRPr="00C82D1F" w:rsidRDefault="00604418" w:rsidP="00A37BFA">
      <w:pPr>
        <w:spacing w:after="5" w:line="276" w:lineRule="auto"/>
        <w:ind w:right="14"/>
        <w:jc w:val="both"/>
        <w:rPr>
          <w:rFonts w:cstheme="minorHAnsi"/>
        </w:rPr>
      </w:pPr>
      <w:r w:rsidRPr="00C82D1F">
        <w:rPr>
          <w:rFonts w:cstheme="minorHAnsi"/>
        </w:rPr>
        <w:t>2</w:t>
      </w:r>
      <w:r w:rsidR="00070537" w:rsidRPr="00C82D1F">
        <w:rPr>
          <w:rFonts w:cstheme="minorHAnsi"/>
        </w:rPr>
        <w:t xml:space="preserve">) Dokument potwierdzający wpis do </w:t>
      </w:r>
      <w:r w:rsidR="00A37BFA" w:rsidRPr="00C82D1F">
        <w:rPr>
          <w:rFonts w:cstheme="minorHAnsi"/>
        </w:rPr>
        <w:t xml:space="preserve">Rejestru Organizatorów Turystyki i Przedsiębiorców Ułatwiających Nabywanie Powiązanych Usług Turystycznych Marszałka Województwa </w:t>
      </w:r>
      <w:r w:rsidR="00A37BFA" w:rsidRPr="00C82D1F">
        <w:rPr>
          <w:rFonts w:cstheme="minorHAnsi"/>
        </w:rPr>
        <w:br/>
        <w:t>i aktywny status działalności.</w:t>
      </w:r>
    </w:p>
    <w:p w14:paraId="75352F2B" w14:textId="50651B2B" w:rsidR="00A0083A" w:rsidRPr="00C82D1F" w:rsidRDefault="00604418" w:rsidP="00A37BFA">
      <w:pPr>
        <w:spacing w:after="5" w:line="276" w:lineRule="auto"/>
        <w:ind w:right="14"/>
        <w:jc w:val="both"/>
        <w:rPr>
          <w:rFonts w:cstheme="minorHAnsi"/>
        </w:rPr>
      </w:pPr>
      <w:r w:rsidRPr="00C82D1F">
        <w:rPr>
          <w:rFonts w:cstheme="minorHAnsi"/>
        </w:rPr>
        <w:t>3</w:t>
      </w:r>
      <w:r w:rsidR="00A0083A" w:rsidRPr="00C82D1F">
        <w:rPr>
          <w:rFonts w:cstheme="minorHAnsi"/>
        </w:rPr>
        <w:t>) Dokument potwierdzający posiadanie aktualnego  ubezpieczenia od odpowiedzialności cywilnej</w:t>
      </w:r>
      <w:r w:rsidR="00BE718C" w:rsidRPr="00C82D1F">
        <w:rPr>
          <w:rFonts w:cstheme="minorHAnsi"/>
        </w:rPr>
        <w:t>.</w:t>
      </w:r>
    </w:p>
    <w:p w14:paraId="32C1AA6A" w14:textId="62C3EC9E" w:rsidR="00606344" w:rsidRPr="00C82D1F" w:rsidRDefault="00606344" w:rsidP="00AA38C4">
      <w:pPr>
        <w:widowControl w:val="0"/>
        <w:spacing w:before="120" w:after="120" w:line="100" w:lineRule="atLeast"/>
        <w:jc w:val="both"/>
        <w:rPr>
          <w:rFonts w:cstheme="minorHAnsi"/>
        </w:rPr>
      </w:pPr>
      <w:r w:rsidRPr="00C82D1F">
        <w:rPr>
          <w:rFonts w:cstheme="minorHAnsi"/>
        </w:rPr>
        <w:t xml:space="preserve">4) </w:t>
      </w:r>
      <w:r w:rsidRPr="00C82D1F">
        <w:rPr>
          <w:rFonts w:eastAsia="Calibri" w:cstheme="minorHAnsi"/>
          <w:bCs/>
          <w:kern w:val="1"/>
          <w:lang w:eastAsia="ar-SA"/>
        </w:rPr>
        <w:t xml:space="preserve">Dokument potwierdzający status podmiotu ekonomii społecznej </w:t>
      </w:r>
      <w:r w:rsidRPr="00C82D1F">
        <w:rPr>
          <w:rFonts w:eastAsia="Calibri" w:cstheme="minorHAnsi"/>
          <w:kern w:val="1"/>
          <w:lang w:eastAsia="ar-SA"/>
        </w:rPr>
        <w:t>(statut lub inny dokument rejestrowy) – jeżeli dotyczy.</w:t>
      </w:r>
    </w:p>
    <w:p w14:paraId="2E6EA5D8" w14:textId="2674F278" w:rsidR="00070537" w:rsidRPr="00C82D1F" w:rsidRDefault="00606344" w:rsidP="009E6F4D">
      <w:pPr>
        <w:spacing w:after="5" w:line="276" w:lineRule="auto"/>
        <w:ind w:right="14"/>
        <w:jc w:val="both"/>
        <w:rPr>
          <w:rFonts w:cstheme="minorHAnsi"/>
        </w:rPr>
      </w:pPr>
      <w:r w:rsidRPr="00C82D1F">
        <w:rPr>
          <w:rFonts w:cstheme="minorHAnsi"/>
        </w:rPr>
        <w:t>5</w:t>
      </w:r>
      <w:r w:rsidR="00A0083A" w:rsidRPr="00C82D1F">
        <w:rPr>
          <w:rFonts w:cstheme="minorHAnsi"/>
        </w:rPr>
        <w:t xml:space="preserve">) </w:t>
      </w:r>
      <w:r w:rsidR="00BE718C" w:rsidRPr="00C82D1F">
        <w:rPr>
          <w:rFonts w:cstheme="minorHAnsi"/>
        </w:rPr>
        <w:t>S</w:t>
      </w:r>
      <w:r w:rsidR="00A0083A" w:rsidRPr="00C82D1F">
        <w:rPr>
          <w:rFonts w:cstheme="minorHAnsi"/>
        </w:rPr>
        <w:t xml:space="preserve">tosowne pełnomocnictwo określające zakres umocowania, podpisane przez osoby uprawnione do reprezentowania Wykonawcę, chyba że Wykonawca działa osobiście (jeżeli dotyczy).  </w:t>
      </w:r>
    </w:p>
    <w:p w14:paraId="1A0FFFF4" w14:textId="0087398F" w:rsidR="00F20071" w:rsidRPr="00C82D1F" w:rsidRDefault="00070537" w:rsidP="008D2C49">
      <w:pPr>
        <w:widowControl w:val="0"/>
        <w:tabs>
          <w:tab w:val="num" w:pos="501"/>
        </w:tabs>
        <w:spacing w:before="120" w:after="120" w:line="300" w:lineRule="exact"/>
        <w:jc w:val="both"/>
        <w:rPr>
          <w:rFonts w:eastAsia="Calibri" w:cstheme="minorHAnsi"/>
          <w:color w:val="000000" w:themeColor="text1"/>
          <w:kern w:val="1"/>
          <w:u w:val="single"/>
          <w:lang w:eastAsia="ar-SA"/>
        </w:rPr>
      </w:pPr>
      <w:r w:rsidRPr="00C82D1F">
        <w:rPr>
          <w:rFonts w:eastAsia="Calibri" w:cstheme="minorHAnsi"/>
          <w:color w:val="000000" w:themeColor="text1"/>
          <w:kern w:val="1"/>
          <w:lang w:eastAsia="ar-SA"/>
        </w:rPr>
        <w:t>8</w:t>
      </w:r>
      <w:r w:rsidR="008D2C49" w:rsidRPr="00C82D1F">
        <w:rPr>
          <w:rFonts w:eastAsia="Calibri" w:cstheme="minorHAnsi"/>
          <w:color w:val="000000" w:themeColor="text1"/>
          <w:kern w:val="1"/>
          <w:lang w:eastAsia="ar-SA"/>
        </w:rPr>
        <w:t xml:space="preserve">. </w:t>
      </w:r>
      <w:r w:rsidR="00F20071" w:rsidRPr="00C82D1F">
        <w:rPr>
          <w:rFonts w:eastAsia="Calibri" w:cstheme="minorHAnsi"/>
          <w:color w:val="000000" w:themeColor="text1"/>
          <w:kern w:val="1"/>
          <w:u w:val="single"/>
          <w:lang w:eastAsia="ar-SA"/>
        </w:rPr>
        <w:t>Postanowienia końcowe:</w:t>
      </w:r>
    </w:p>
    <w:p w14:paraId="72DAE205" w14:textId="5FA1EDE9" w:rsidR="00F20071" w:rsidRPr="00C82D1F" w:rsidRDefault="00C328FE" w:rsidP="00C328F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C82D1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1) </w:t>
      </w:r>
      <w:r w:rsidR="00F20071" w:rsidRPr="00C82D1F">
        <w:rPr>
          <w:rFonts w:eastAsia="Calibri" w:cstheme="minorHAnsi"/>
          <w:bCs/>
          <w:color w:val="000000" w:themeColor="text1"/>
          <w:kern w:val="1"/>
          <w:lang w:eastAsia="ar-SA"/>
        </w:rPr>
        <w:t>Oferent może przed upływem terminu składania ofert zmienić lub wycofać swoją ofertę.</w:t>
      </w:r>
    </w:p>
    <w:p w14:paraId="521DC45D" w14:textId="1C886654" w:rsidR="00F20071" w:rsidRPr="00C82D1F" w:rsidRDefault="00C328FE" w:rsidP="00C328F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C82D1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2) </w:t>
      </w:r>
      <w:r w:rsidR="00F20071" w:rsidRPr="00C82D1F">
        <w:rPr>
          <w:rFonts w:eastAsia="Calibri" w:cstheme="minorHAnsi"/>
          <w:bCs/>
          <w:color w:val="000000" w:themeColor="text1"/>
          <w:kern w:val="1"/>
          <w:lang w:eastAsia="ar-SA"/>
        </w:rPr>
        <w:t>W toku badania i oceny ofert Zamawiający może żądać od oferentów wyjaśnień dotyczących treści złożonych ofert.</w:t>
      </w:r>
    </w:p>
    <w:p w14:paraId="69E90E12" w14:textId="65AE9584" w:rsidR="00C328FE" w:rsidRPr="00C82D1F" w:rsidRDefault="00C328FE" w:rsidP="00C328F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C82D1F">
        <w:rPr>
          <w:rFonts w:eastAsia="Calibri" w:cstheme="minorHAnsi"/>
          <w:bCs/>
          <w:color w:val="000000" w:themeColor="text1"/>
          <w:kern w:val="1"/>
          <w:lang w:eastAsia="ar-SA"/>
        </w:rPr>
        <w:t>3) Zamawiający dopuszcza możliwość uzupełnienia oferty po terminie</w:t>
      </w:r>
      <w:r w:rsidR="00DF1DBE" w:rsidRPr="00C82D1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o dokumenty, o których mowa w ust.</w:t>
      </w:r>
      <w:r w:rsidR="00095BCD" w:rsidRPr="00C82D1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</w:t>
      </w:r>
      <w:r w:rsidR="00DF1DBE" w:rsidRPr="00C82D1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7 pkt 2 </w:t>
      </w:r>
      <w:r w:rsidR="00095BCD" w:rsidRPr="00C82D1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i ust. 7 </w:t>
      </w:r>
      <w:r w:rsidR="00DF1DBE" w:rsidRPr="00C82D1F">
        <w:rPr>
          <w:rFonts w:eastAsia="Calibri" w:cstheme="minorHAnsi"/>
          <w:bCs/>
          <w:color w:val="000000" w:themeColor="text1"/>
          <w:kern w:val="1"/>
          <w:lang w:eastAsia="ar-SA"/>
        </w:rPr>
        <w:t>pkt 3</w:t>
      </w:r>
      <w:r w:rsidRPr="00C82D1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. </w:t>
      </w:r>
    </w:p>
    <w:p w14:paraId="5B030903" w14:textId="7C7AE3A4" w:rsidR="00F20071" w:rsidRPr="00C82D1F" w:rsidRDefault="00C328FE" w:rsidP="00C328F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C82D1F">
        <w:rPr>
          <w:rFonts w:eastAsia="Calibri" w:cstheme="minorHAnsi"/>
          <w:bCs/>
          <w:color w:val="000000" w:themeColor="text1"/>
          <w:kern w:val="1"/>
          <w:lang w:eastAsia="ar-SA"/>
        </w:rPr>
        <w:t>4) I</w:t>
      </w:r>
      <w:r w:rsidR="00F20071" w:rsidRPr="00C82D1F">
        <w:rPr>
          <w:rFonts w:eastAsia="Calibri" w:cstheme="minorHAnsi"/>
          <w:bCs/>
          <w:color w:val="000000" w:themeColor="text1"/>
          <w:kern w:val="1"/>
          <w:lang w:eastAsia="ar-SA"/>
        </w:rPr>
        <w:t>nformacja o wynikach i wyborze najkorzystniejszej oferty zostanie zamieszczona na stronie internetowej Zamawiającego.</w:t>
      </w:r>
    </w:p>
    <w:p w14:paraId="1630E5FB" w14:textId="24E4797A" w:rsidR="007663FD" w:rsidRPr="00C82D1F" w:rsidRDefault="007663FD" w:rsidP="00C328F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C82D1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5) </w:t>
      </w:r>
      <w:r w:rsidR="004479BA" w:rsidRPr="00C82D1F">
        <w:rPr>
          <w:rFonts w:eastAsia="Calibri" w:cstheme="minorHAnsi"/>
          <w:bCs/>
          <w:color w:val="000000" w:themeColor="text1"/>
          <w:kern w:val="1"/>
          <w:lang w:eastAsia="ar-SA"/>
        </w:rPr>
        <w:t>Z</w:t>
      </w:r>
      <w:r w:rsidRPr="00C82D1F">
        <w:rPr>
          <w:rFonts w:eastAsia="Calibri" w:cstheme="minorHAnsi"/>
          <w:bCs/>
          <w:color w:val="000000" w:themeColor="text1"/>
          <w:kern w:val="1"/>
          <w:lang w:eastAsia="ar-SA"/>
        </w:rPr>
        <w:t>amawiający nie przewiduje procedury odwoławczej. Z tytułu odrzucenia oferty Wykonawcom nie przysługują żadne roszczenia przeciw Zamawiającemu.</w:t>
      </w:r>
    </w:p>
    <w:p w14:paraId="6453B96F" w14:textId="77777777" w:rsidR="0091258F" w:rsidRPr="00C82D1F" w:rsidRDefault="007663FD" w:rsidP="00C328FE">
      <w:pPr>
        <w:widowControl w:val="0"/>
        <w:spacing w:before="120" w:after="120" w:line="100" w:lineRule="atLeast"/>
        <w:jc w:val="both"/>
        <w:rPr>
          <w:rFonts w:eastAsia="Calibri" w:cstheme="minorHAnsi"/>
          <w:bCs/>
          <w:color w:val="000000" w:themeColor="text1"/>
          <w:kern w:val="1"/>
          <w:lang w:eastAsia="ar-SA"/>
        </w:rPr>
      </w:pPr>
      <w:r w:rsidRPr="00C82D1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6) </w:t>
      </w:r>
      <w:r w:rsidR="0024258B" w:rsidRPr="00C82D1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Jeżeli Oferent, którego oferta została wybrana uchyla się od zawarcia umowy, to jest nie podpisuje </w:t>
      </w:r>
      <w:r w:rsidR="0024258B" w:rsidRPr="00C82D1F">
        <w:rPr>
          <w:rFonts w:eastAsia="Calibri" w:cstheme="minorHAnsi"/>
          <w:bCs/>
          <w:color w:val="000000" w:themeColor="text1"/>
          <w:kern w:val="1"/>
          <w:lang w:eastAsia="ar-SA"/>
        </w:rPr>
        <w:lastRenderedPageBreak/>
        <w:t xml:space="preserve">jej w terminie 5 dnia roboczych od daty wskazanej przez Zamawiającego, Zamawiający może wybrać najkorzystniejszą spośród pozostałych ofert. </w:t>
      </w:r>
    </w:p>
    <w:p w14:paraId="47D1521D" w14:textId="2E1C132B" w:rsidR="0091258F" w:rsidRPr="00C82D1F" w:rsidRDefault="0091258F" w:rsidP="0091258F">
      <w:pPr>
        <w:widowControl w:val="0"/>
        <w:spacing w:before="120" w:after="120" w:line="240" w:lineRule="auto"/>
        <w:jc w:val="both"/>
        <w:rPr>
          <w:rFonts w:eastAsia="Calibri" w:cstheme="minorHAnsi"/>
          <w:bCs/>
          <w:kern w:val="1"/>
          <w:lang w:eastAsia="ar-SA"/>
        </w:rPr>
      </w:pPr>
      <w:r w:rsidRPr="00C82D1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7) Za </w:t>
      </w:r>
      <w:r w:rsidR="007663FD" w:rsidRPr="00C82D1F">
        <w:rPr>
          <w:rFonts w:eastAsia="Calibri" w:cstheme="minorHAnsi"/>
          <w:bCs/>
          <w:color w:val="000000" w:themeColor="text1"/>
          <w:kern w:val="1"/>
          <w:lang w:eastAsia="ar-SA"/>
        </w:rPr>
        <w:t xml:space="preserve"> </w:t>
      </w:r>
      <w:r w:rsidRPr="00C82D1F">
        <w:rPr>
          <w:rFonts w:eastAsia="Calibri" w:cstheme="minorHAnsi"/>
          <w:bCs/>
          <w:kern w:val="1"/>
          <w:lang w:eastAsia="ar-SA"/>
        </w:rPr>
        <w:t>najkorzystniejszą ofertę zostanie uznana oferta, która uzyska najwyższą liczbę punktów, stanowiącą sumę punktów w poszczególnych kryteriach oceny oferty.</w:t>
      </w:r>
    </w:p>
    <w:p w14:paraId="1A9A5CD2" w14:textId="77777777" w:rsidR="00F20071" w:rsidRPr="00C82D1F" w:rsidRDefault="00F20071" w:rsidP="00F20071">
      <w:pPr>
        <w:spacing w:after="0" w:line="276" w:lineRule="auto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2EE7B1B1" w14:textId="77777777" w:rsidR="00F20071" w:rsidRPr="00C82D1F" w:rsidRDefault="00F20071" w:rsidP="00F20071">
      <w:pPr>
        <w:spacing w:after="0" w:line="276" w:lineRule="auto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09989F22" w14:textId="77777777" w:rsidR="00F20071" w:rsidRPr="00C82D1F" w:rsidRDefault="00F20071" w:rsidP="00F20071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  <w:r w:rsidRPr="00C82D1F"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  <w:t>KLAUZULA INFORMACYJNA RODO</w:t>
      </w:r>
    </w:p>
    <w:p w14:paraId="3F1D87EF" w14:textId="77777777" w:rsidR="00F20071" w:rsidRPr="00C82D1F" w:rsidRDefault="00F20071" w:rsidP="00F20071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color w:val="000000" w:themeColor="text1"/>
          <w:kern w:val="0"/>
          <w:lang w:eastAsia="pl-PL"/>
          <w14:ligatures w14:val="none"/>
        </w:rPr>
      </w:pPr>
    </w:p>
    <w:p w14:paraId="6AF4B895" w14:textId="77777777" w:rsidR="00F20071" w:rsidRPr="00C82D1F" w:rsidRDefault="00F20071" w:rsidP="00F2007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7" w:history="1">
        <w:r w:rsidRPr="00C82D1F">
          <w:rPr>
            <w:rFonts w:eastAsiaTheme="minorEastAsia" w:cstheme="minorHAnsi"/>
            <w:color w:val="000000" w:themeColor="text1"/>
            <w:kern w:val="0"/>
            <w:u w:val="single"/>
            <w:lang w:eastAsia="pl-PL"/>
            <w14:ligatures w14:val="none"/>
          </w:rPr>
          <w:t>gops@adamow.gmina.pl</w:t>
        </w:r>
      </w:hyperlink>
      <w:r w:rsidRPr="00C82D1F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, tel. kontaktowy 84 61 87 729.</w:t>
      </w:r>
    </w:p>
    <w:p w14:paraId="495A2763" w14:textId="77777777" w:rsidR="00F20071" w:rsidRPr="00C82D1F" w:rsidRDefault="00F20071" w:rsidP="00F2007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22A5D32A" w14:textId="77777777" w:rsidR="00F20071" w:rsidRPr="00C82D1F" w:rsidRDefault="00F20071" w:rsidP="00F2007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4EA2AFB3" w14:textId="77777777" w:rsidR="00F20071" w:rsidRPr="00C82D1F" w:rsidRDefault="00F20071" w:rsidP="00F2007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523B3DC5" w14:textId="77777777" w:rsidR="00F20071" w:rsidRPr="00C82D1F" w:rsidRDefault="00F20071" w:rsidP="00F2007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45BD7CF1" w14:textId="77777777" w:rsidR="00F20071" w:rsidRPr="00C82D1F" w:rsidRDefault="00F20071" w:rsidP="00F2007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116F033E" w14:textId="77777777" w:rsidR="00F20071" w:rsidRPr="00C82D1F" w:rsidRDefault="00F20071" w:rsidP="00F2007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6ADC2542" w14:textId="77777777" w:rsidR="00F20071" w:rsidRPr="00C82D1F" w:rsidRDefault="00F20071" w:rsidP="00F2007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1A8E369C" w14:textId="77777777" w:rsidR="00F20071" w:rsidRPr="00C82D1F" w:rsidRDefault="00F20071" w:rsidP="00F2007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5CD1CC39" w14:textId="77777777" w:rsidR="00F20071" w:rsidRPr="00C82D1F" w:rsidRDefault="00F20071" w:rsidP="00F2007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77948078" w14:textId="77777777" w:rsidR="00F20071" w:rsidRPr="00C82D1F" w:rsidRDefault="00F20071" w:rsidP="00F20071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</w:pPr>
      <w:r w:rsidRPr="00C82D1F">
        <w:rPr>
          <w:rFonts w:eastAsiaTheme="minorEastAsia" w:cstheme="minorHAnsi"/>
          <w:color w:val="000000" w:themeColor="text1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6116CD2D" w14:textId="77777777" w:rsidR="002A05F4" w:rsidRPr="00C82D1F" w:rsidRDefault="002A05F4">
      <w:pPr>
        <w:rPr>
          <w:color w:val="EE0000"/>
        </w:rPr>
      </w:pPr>
    </w:p>
    <w:sectPr w:rsidR="002A05F4" w:rsidRPr="00C82D1F" w:rsidSect="00F20071">
      <w:headerReference w:type="default" r:id="rId8"/>
      <w:footerReference w:type="default" r:id="rId9"/>
      <w:pgSz w:w="11906" w:h="16838"/>
      <w:pgMar w:top="851" w:right="1417" w:bottom="1135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5619" w14:textId="77777777" w:rsidR="00983966" w:rsidRDefault="00983966">
      <w:pPr>
        <w:spacing w:after="0" w:line="240" w:lineRule="auto"/>
      </w:pPr>
      <w:r>
        <w:separator/>
      </w:r>
    </w:p>
  </w:endnote>
  <w:endnote w:type="continuationSeparator" w:id="0">
    <w:p w14:paraId="0EE983B6" w14:textId="77777777" w:rsidR="00983966" w:rsidRDefault="0098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87447"/>
      <w:docPartObj>
        <w:docPartGallery w:val="Page Numbers (Bottom of Page)"/>
        <w:docPartUnique/>
      </w:docPartObj>
    </w:sdtPr>
    <w:sdtContent>
      <w:p w14:paraId="36DA7533" w14:textId="77777777" w:rsidR="00F20071" w:rsidRDefault="00F20071">
        <w:pPr>
          <w:pStyle w:val="Stopka"/>
          <w:jc w:val="right"/>
        </w:pPr>
        <w:r>
          <w:rPr>
            <w:rFonts w:ascii="Calibri" w:eastAsia="Calibri" w:hAnsi="Calibri" w:cs="Calibri"/>
            <w:b/>
            <w:noProof/>
            <w:color w:val="262626"/>
            <w:spacing w:val="100"/>
            <w:sz w:val="24"/>
            <w:szCs w:val="24"/>
          </w:rPr>
          <w:drawing>
            <wp:anchor distT="0" distB="0" distL="114300" distR="114300" simplePos="0" relativeHeight="251659264" behindDoc="1" locked="0" layoutInCell="1" allowOverlap="1" wp14:anchorId="2B57B694" wp14:editId="5F041951">
              <wp:simplePos x="0" y="0"/>
              <wp:positionH relativeFrom="page">
                <wp:posOffset>899795</wp:posOffset>
              </wp:positionH>
              <wp:positionV relativeFrom="paragraph">
                <wp:posOffset>2540</wp:posOffset>
              </wp:positionV>
              <wp:extent cx="5755005" cy="609600"/>
              <wp:effectExtent l="0" t="0" r="0" b="0"/>
              <wp:wrapNone/>
              <wp:docPr id="260824668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75CF067C" w14:textId="77777777" w:rsidR="00F20071" w:rsidRDefault="00000000">
        <w:pPr>
          <w:pStyle w:val="Stopka"/>
          <w:jc w:val="right"/>
        </w:pPr>
      </w:p>
    </w:sdtContent>
  </w:sdt>
  <w:p w14:paraId="2238ACEC" w14:textId="77777777" w:rsidR="00F20071" w:rsidRDefault="00F200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5FC1" w14:textId="77777777" w:rsidR="00983966" w:rsidRDefault="00983966">
      <w:pPr>
        <w:spacing w:after="0" w:line="240" w:lineRule="auto"/>
      </w:pPr>
      <w:r>
        <w:separator/>
      </w:r>
    </w:p>
  </w:footnote>
  <w:footnote w:type="continuationSeparator" w:id="0">
    <w:p w14:paraId="14A6C02C" w14:textId="77777777" w:rsidR="00983966" w:rsidRDefault="0098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D3E9" w14:textId="77777777" w:rsidR="00F20071" w:rsidRPr="002B14DF" w:rsidRDefault="00F20071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after="0" w:line="240" w:lineRule="exact"/>
      <w:jc w:val="center"/>
      <w:textAlignment w:val="baseline"/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</w:pPr>
    <w:bookmarkStart w:id="0" w:name="_Hlk189607534"/>
    <w:bookmarkStart w:id="1" w:name="_Hlk189607535"/>
    <w:bookmarkStart w:id="2" w:name="_Hlk189607536"/>
    <w:bookmarkStart w:id="3" w:name="_Hlk189607537"/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t>GMINNY OŚRODEK POMOCY SPOŁECZNEJ</w:t>
    </w:r>
    <w:r w:rsidRPr="002B14DF">
      <w:rPr>
        <w:rFonts w:ascii="Calibri" w:eastAsia="Calibri" w:hAnsi="Calibri" w:cs="Calibri"/>
        <w:b/>
        <w:color w:val="262626"/>
        <w:spacing w:val="100"/>
        <w:sz w:val="24"/>
        <w:szCs w:val="24"/>
        <w:lang w:bidi="hi-IN"/>
        <w14:ligatures w14:val="none"/>
      </w:rPr>
      <w:br/>
      <w:t>W ADAMOWIE</w:t>
    </w:r>
  </w:p>
  <w:p w14:paraId="660D6D21" w14:textId="77777777" w:rsidR="00F20071" w:rsidRPr="002B14DF" w:rsidRDefault="00F20071">
    <w:pPr>
      <w:widowControl w:val="0"/>
      <w:suppressAutoHyphens/>
      <w:autoSpaceDN w:val="0"/>
      <w:spacing w:after="0" w:line="240" w:lineRule="exact"/>
      <w:jc w:val="center"/>
      <w:textAlignment w:val="baseline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Adamów 11b, 22-442 Adamów</w:t>
    </w:r>
  </w:p>
  <w:p w14:paraId="2C2082E0" w14:textId="77777777" w:rsidR="00F20071" w:rsidRDefault="00F20071">
    <w:pPr>
      <w:pStyle w:val="Nagwek"/>
      <w:jc w:val="center"/>
      <w:rPr>
        <w:rFonts w:ascii="Calibri" w:eastAsia="Calibri" w:hAnsi="Calibri" w:cs="Times New Roman"/>
        <w:color w:val="00000A"/>
        <w:lang w:bidi="hi-IN"/>
        <w14:ligatures w14:val="none"/>
      </w:rPr>
    </w:pPr>
    <w:r w:rsidRPr="002B14DF">
      <w:rPr>
        <w:rFonts w:ascii="Calibri" w:eastAsia="Calibri" w:hAnsi="Calibri" w:cs="Times New Roman"/>
        <w:color w:val="00000A"/>
        <w:lang w:bidi="hi-IN"/>
        <w14:ligatures w14:val="none"/>
      </w:rPr>
      <w:t xml:space="preserve">tel. (84) 618 77 29, e-mail: </w:t>
    </w:r>
    <w:bookmarkStart w:id="4" w:name="_Hlk215522547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t>gops@adamow.gmina.pl</w:t>
    </w:r>
    <w:bookmarkEnd w:id="4"/>
    <w:r w:rsidRPr="002B14DF">
      <w:rPr>
        <w:rFonts w:ascii="Calibri" w:eastAsia="Calibri" w:hAnsi="Calibri" w:cs="Times New Roman"/>
        <w:color w:val="00000A"/>
        <w:lang w:bidi="hi-IN"/>
        <w14:ligatures w14:val="none"/>
      </w:rPr>
      <w:br/>
      <w:t>REGON 006055611, NIP 9222305093</w:t>
    </w:r>
    <w:bookmarkEnd w:id="0"/>
    <w:bookmarkEnd w:id="1"/>
    <w:bookmarkEnd w:id="2"/>
    <w:bookmarkEnd w:id="3"/>
  </w:p>
  <w:p w14:paraId="764996D3" w14:textId="77777777" w:rsidR="00F20071" w:rsidRDefault="00F2007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04E"/>
    <w:multiLevelType w:val="hybridMultilevel"/>
    <w:tmpl w:val="EFA8AEB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1647E"/>
    <w:multiLevelType w:val="hybridMultilevel"/>
    <w:tmpl w:val="033EC878"/>
    <w:lvl w:ilvl="0" w:tplc="C1D00242">
      <w:start w:val="4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30A79"/>
    <w:multiLevelType w:val="hybridMultilevel"/>
    <w:tmpl w:val="7AD4821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7DD2"/>
    <w:multiLevelType w:val="hybridMultilevel"/>
    <w:tmpl w:val="B6AC8A6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06803"/>
    <w:multiLevelType w:val="hybridMultilevel"/>
    <w:tmpl w:val="423A03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C79A1"/>
    <w:multiLevelType w:val="hybridMultilevel"/>
    <w:tmpl w:val="BAE450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922F1"/>
    <w:multiLevelType w:val="hybridMultilevel"/>
    <w:tmpl w:val="27A2BF02"/>
    <w:lvl w:ilvl="0" w:tplc="FFFFFFFF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asciiTheme="minorHAnsi" w:eastAsia="Calibri" w:hAnsiTheme="minorHAnsi" w:cstheme="minorHAnsi"/>
      </w:rPr>
    </w:lvl>
    <w:lvl w:ilvl="1" w:tplc="FFFFFFFF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7" w15:restartNumberingAfterBreak="0">
    <w:nsid w:val="299D3543"/>
    <w:multiLevelType w:val="multilevel"/>
    <w:tmpl w:val="28F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7324D"/>
    <w:multiLevelType w:val="hybridMultilevel"/>
    <w:tmpl w:val="8EB4F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897"/>
    <w:multiLevelType w:val="hybridMultilevel"/>
    <w:tmpl w:val="69C064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9502F"/>
    <w:multiLevelType w:val="hybridMultilevel"/>
    <w:tmpl w:val="78DC1BD2"/>
    <w:lvl w:ilvl="0" w:tplc="911E94E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7167"/>
    <w:multiLevelType w:val="hybridMultilevel"/>
    <w:tmpl w:val="0C5463E8"/>
    <w:lvl w:ilvl="0" w:tplc="56BE0A38">
      <w:start w:val="1"/>
      <w:numFmt w:val="decimal"/>
      <w:lvlText w:val="%1)"/>
      <w:lvlJc w:val="left"/>
      <w:pPr>
        <w:tabs>
          <w:tab w:val="num" w:pos="1052"/>
        </w:tabs>
        <w:ind w:left="1052" w:hanging="360"/>
      </w:pPr>
      <w:rPr>
        <w:rFonts w:cs="Times New Roman"/>
      </w:rPr>
    </w:lvl>
    <w:lvl w:ilvl="1" w:tplc="0AA6032A">
      <w:start w:val="1"/>
      <w:numFmt w:val="lowerLetter"/>
      <w:lvlText w:val="%2)"/>
      <w:lvlJc w:val="left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12" w15:restartNumberingAfterBreak="0">
    <w:nsid w:val="3A4E73CF"/>
    <w:multiLevelType w:val="hybridMultilevel"/>
    <w:tmpl w:val="D3306BB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D0EFB"/>
    <w:multiLevelType w:val="hybridMultilevel"/>
    <w:tmpl w:val="07D01F46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B5AE4"/>
    <w:multiLevelType w:val="hybridMultilevel"/>
    <w:tmpl w:val="4A0E569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607D2"/>
    <w:multiLevelType w:val="hybridMultilevel"/>
    <w:tmpl w:val="69F08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853D4F"/>
    <w:multiLevelType w:val="hybridMultilevel"/>
    <w:tmpl w:val="04349FB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35373"/>
    <w:multiLevelType w:val="multilevel"/>
    <w:tmpl w:val="9418D3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1FB071C"/>
    <w:multiLevelType w:val="hybridMultilevel"/>
    <w:tmpl w:val="B9CC355C"/>
    <w:lvl w:ilvl="0" w:tplc="09127132">
      <w:start w:val="5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E4D8A">
      <w:start w:val="1"/>
      <w:numFmt w:val="lowerLetter"/>
      <w:lvlText w:val="%2)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3A55F4">
      <w:start w:val="1"/>
      <w:numFmt w:val="bullet"/>
      <w:lvlText w:val="o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6462B8">
      <w:start w:val="1"/>
      <w:numFmt w:val="bullet"/>
      <w:lvlText w:val="•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64718E">
      <w:start w:val="1"/>
      <w:numFmt w:val="bullet"/>
      <w:lvlText w:val="o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358BCD6">
      <w:start w:val="1"/>
      <w:numFmt w:val="bullet"/>
      <w:lvlText w:val="▪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0ECA64">
      <w:start w:val="1"/>
      <w:numFmt w:val="bullet"/>
      <w:lvlText w:val="•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047E4E">
      <w:start w:val="1"/>
      <w:numFmt w:val="bullet"/>
      <w:lvlText w:val="o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24C8E2">
      <w:start w:val="1"/>
      <w:numFmt w:val="bullet"/>
      <w:lvlText w:val="▪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2A20B30"/>
    <w:multiLevelType w:val="hybridMultilevel"/>
    <w:tmpl w:val="CD24818E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9AD67BD8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  <w:i w:val="0"/>
        <w:iCs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21" w15:restartNumberingAfterBreak="0">
    <w:nsid w:val="77067965"/>
    <w:multiLevelType w:val="hybridMultilevel"/>
    <w:tmpl w:val="D952A96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62B69"/>
    <w:multiLevelType w:val="hybridMultilevel"/>
    <w:tmpl w:val="7CB489FC"/>
    <w:lvl w:ilvl="0" w:tplc="35161694">
      <w:start w:val="4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125036">
    <w:abstractNumId w:val="18"/>
  </w:num>
  <w:num w:numId="2" w16cid:durableId="1421175259">
    <w:abstractNumId w:val="20"/>
  </w:num>
  <w:num w:numId="3" w16cid:durableId="903177646">
    <w:abstractNumId w:val="11"/>
  </w:num>
  <w:num w:numId="4" w16cid:durableId="994188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01894">
    <w:abstractNumId w:val="7"/>
  </w:num>
  <w:num w:numId="6" w16cid:durableId="2054500483">
    <w:abstractNumId w:val="19"/>
  </w:num>
  <w:num w:numId="7" w16cid:durableId="1748771388">
    <w:abstractNumId w:val="13"/>
  </w:num>
  <w:num w:numId="8" w16cid:durableId="75324244">
    <w:abstractNumId w:val="8"/>
  </w:num>
  <w:num w:numId="9" w16cid:durableId="2005626185">
    <w:abstractNumId w:val="5"/>
  </w:num>
  <w:num w:numId="10" w16cid:durableId="416833143">
    <w:abstractNumId w:val="4"/>
  </w:num>
  <w:num w:numId="11" w16cid:durableId="383260632">
    <w:abstractNumId w:val="9"/>
  </w:num>
  <w:num w:numId="12" w16cid:durableId="83917529">
    <w:abstractNumId w:val="22"/>
  </w:num>
  <w:num w:numId="13" w16cid:durableId="1298492645">
    <w:abstractNumId w:val="1"/>
  </w:num>
  <w:num w:numId="14" w16cid:durableId="1080911494">
    <w:abstractNumId w:val="0"/>
  </w:num>
  <w:num w:numId="15" w16cid:durableId="1689327542">
    <w:abstractNumId w:val="12"/>
  </w:num>
  <w:num w:numId="16" w16cid:durableId="1037386532">
    <w:abstractNumId w:val="17"/>
  </w:num>
  <w:num w:numId="17" w16cid:durableId="959841646">
    <w:abstractNumId w:val="6"/>
  </w:num>
  <w:num w:numId="18" w16cid:durableId="514657896">
    <w:abstractNumId w:val="3"/>
  </w:num>
  <w:num w:numId="19" w16cid:durableId="462770328">
    <w:abstractNumId w:val="14"/>
  </w:num>
  <w:num w:numId="20" w16cid:durableId="1737434535">
    <w:abstractNumId w:val="2"/>
  </w:num>
  <w:num w:numId="21" w16cid:durableId="902762959">
    <w:abstractNumId w:val="21"/>
  </w:num>
  <w:num w:numId="22" w16cid:durableId="1404990582">
    <w:abstractNumId w:val="15"/>
  </w:num>
  <w:num w:numId="23" w16cid:durableId="10622946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71"/>
    <w:rsid w:val="00045856"/>
    <w:rsid w:val="00065A36"/>
    <w:rsid w:val="000671C5"/>
    <w:rsid w:val="00070537"/>
    <w:rsid w:val="00095BCD"/>
    <w:rsid w:val="000C760B"/>
    <w:rsid w:val="000F4CE0"/>
    <w:rsid w:val="000F558F"/>
    <w:rsid w:val="001202C2"/>
    <w:rsid w:val="00214BBB"/>
    <w:rsid w:val="002161BD"/>
    <w:rsid w:val="00240A4A"/>
    <w:rsid w:val="0024258B"/>
    <w:rsid w:val="002566EB"/>
    <w:rsid w:val="00262FFC"/>
    <w:rsid w:val="00265DD8"/>
    <w:rsid w:val="0029100B"/>
    <w:rsid w:val="002A05F4"/>
    <w:rsid w:val="002A3CC3"/>
    <w:rsid w:val="002C564A"/>
    <w:rsid w:val="00391BFD"/>
    <w:rsid w:val="003C344D"/>
    <w:rsid w:val="003D0D04"/>
    <w:rsid w:val="003E2518"/>
    <w:rsid w:val="004479BA"/>
    <w:rsid w:val="00454EB5"/>
    <w:rsid w:val="00490BE7"/>
    <w:rsid w:val="00500BBD"/>
    <w:rsid w:val="00502660"/>
    <w:rsid w:val="00505D22"/>
    <w:rsid w:val="00517CE8"/>
    <w:rsid w:val="00521B4A"/>
    <w:rsid w:val="00552F5B"/>
    <w:rsid w:val="005720AF"/>
    <w:rsid w:val="00573CAD"/>
    <w:rsid w:val="00575928"/>
    <w:rsid w:val="00583B88"/>
    <w:rsid w:val="005C23D9"/>
    <w:rsid w:val="005C4D19"/>
    <w:rsid w:val="005D66B5"/>
    <w:rsid w:val="005E42E6"/>
    <w:rsid w:val="00604418"/>
    <w:rsid w:val="00606344"/>
    <w:rsid w:val="006325EC"/>
    <w:rsid w:val="00635A5F"/>
    <w:rsid w:val="00645C5C"/>
    <w:rsid w:val="00651D76"/>
    <w:rsid w:val="006E7C76"/>
    <w:rsid w:val="006F312A"/>
    <w:rsid w:val="00707A35"/>
    <w:rsid w:val="007663B4"/>
    <w:rsid w:val="007663FD"/>
    <w:rsid w:val="007A1416"/>
    <w:rsid w:val="007C3215"/>
    <w:rsid w:val="008030B0"/>
    <w:rsid w:val="008050F7"/>
    <w:rsid w:val="008059A9"/>
    <w:rsid w:val="00815A8D"/>
    <w:rsid w:val="00835E82"/>
    <w:rsid w:val="00845BCC"/>
    <w:rsid w:val="008A3CBA"/>
    <w:rsid w:val="008A540C"/>
    <w:rsid w:val="008C4A73"/>
    <w:rsid w:val="008D2C49"/>
    <w:rsid w:val="0091258F"/>
    <w:rsid w:val="0091702A"/>
    <w:rsid w:val="009227D2"/>
    <w:rsid w:val="00953CBC"/>
    <w:rsid w:val="00983966"/>
    <w:rsid w:val="009A42C7"/>
    <w:rsid w:val="009E6F4D"/>
    <w:rsid w:val="00A0083A"/>
    <w:rsid w:val="00A261CB"/>
    <w:rsid w:val="00A30E21"/>
    <w:rsid w:val="00A37BFA"/>
    <w:rsid w:val="00A6100C"/>
    <w:rsid w:val="00AA38C4"/>
    <w:rsid w:val="00AB2EBC"/>
    <w:rsid w:val="00AB7608"/>
    <w:rsid w:val="00B13DC9"/>
    <w:rsid w:val="00B8442B"/>
    <w:rsid w:val="00BA0F7D"/>
    <w:rsid w:val="00BD11F8"/>
    <w:rsid w:val="00BE6497"/>
    <w:rsid w:val="00BE718C"/>
    <w:rsid w:val="00C328FE"/>
    <w:rsid w:val="00C348A9"/>
    <w:rsid w:val="00C71768"/>
    <w:rsid w:val="00C82D1F"/>
    <w:rsid w:val="00CD0B19"/>
    <w:rsid w:val="00CD77B1"/>
    <w:rsid w:val="00CD7A12"/>
    <w:rsid w:val="00D17F3D"/>
    <w:rsid w:val="00D211F1"/>
    <w:rsid w:val="00D50C0C"/>
    <w:rsid w:val="00D9789E"/>
    <w:rsid w:val="00DA4558"/>
    <w:rsid w:val="00DB7AB2"/>
    <w:rsid w:val="00DF1DBE"/>
    <w:rsid w:val="00E3404D"/>
    <w:rsid w:val="00E43D6D"/>
    <w:rsid w:val="00EA6A33"/>
    <w:rsid w:val="00EE2C4E"/>
    <w:rsid w:val="00F20071"/>
    <w:rsid w:val="00F26175"/>
    <w:rsid w:val="00F366E0"/>
    <w:rsid w:val="00F91C76"/>
    <w:rsid w:val="00FC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93C79"/>
  <w15:chartTrackingRefBased/>
  <w15:docId w15:val="{14EF2237-6C77-42A6-AF82-05A4FA61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071"/>
  </w:style>
  <w:style w:type="paragraph" w:styleId="Nagwek1">
    <w:name w:val="heading 1"/>
    <w:basedOn w:val="Normalny"/>
    <w:next w:val="Normalny"/>
    <w:link w:val="Nagwek1Znak"/>
    <w:uiPriority w:val="9"/>
    <w:qFormat/>
    <w:rsid w:val="00F2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0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0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0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0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0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0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0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0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0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0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0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07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F2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0071"/>
  </w:style>
  <w:style w:type="paragraph" w:styleId="Stopka">
    <w:name w:val="footer"/>
    <w:basedOn w:val="Normalny"/>
    <w:link w:val="StopkaZnak"/>
    <w:uiPriority w:val="99"/>
    <w:semiHidden/>
    <w:unhideWhenUsed/>
    <w:rsid w:val="00F2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0071"/>
  </w:style>
  <w:style w:type="table" w:styleId="Tabela-Siatka">
    <w:name w:val="Table Grid"/>
    <w:basedOn w:val="Standardowy"/>
    <w:uiPriority w:val="39"/>
    <w:rsid w:val="0095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6F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6F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6F4D"/>
    <w:rPr>
      <w:vertAlign w:val="superscript"/>
    </w:rPr>
  </w:style>
  <w:style w:type="paragraph" w:customStyle="1" w:styleId="Tekstwstpniesformatowany">
    <w:name w:val="Tekst wstępnie sformatowany"/>
    <w:basedOn w:val="Normalny"/>
    <w:uiPriority w:val="99"/>
    <w:rsid w:val="0029100B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AA3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v1ng-binding">
    <w:name w:val="v1ng-binding"/>
    <w:basedOn w:val="Domylnaczcionkaakapitu"/>
    <w:rsid w:val="00AA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8</Pages>
  <Words>2760</Words>
  <Characters>16561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50</cp:revision>
  <cp:lastPrinted>2026-04-19T09:03:00Z</cp:lastPrinted>
  <dcterms:created xsi:type="dcterms:W3CDTF">2026-04-09T06:11:00Z</dcterms:created>
  <dcterms:modified xsi:type="dcterms:W3CDTF">2026-05-08T09:20:00Z</dcterms:modified>
</cp:coreProperties>
</file>